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DBB98" w14:textId="041E7B44" w:rsidR="009C60D0" w:rsidRPr="00AD0DD9" w:rsidRDefault="009956DA" w:rsidP="00AD0DD9">
      <w:pPr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 xml:space="preserve">Příloha č. </w:t>
      </w:r>
      <w:r w:rsidR="00A638A4" w:rsidRPr="00AD0DD9">
        <w:rPr>
          <w:rFonts w:ascii="Arial" w:hAnsi="Arial" w:cs="Arial"/>
          <w:b/>
          <w:sz w:val="20"/>
          <w:szCs w:val="20"/>
          <w:u w:val="single"/>
        </w:rPr>
        <w:t>4</w:t>
      </w:r>
      <w:r w:rsidR="0029603E" w:rsidRPr="00AD0DD9">
        <w:rPr>
          <w:rFonts w:ascii="Arial" w:hAnsi="Arial" w:cs="Arial"/>
          <w:b/>
          <w:sz w:val="20"/>
          <w:szCs w:val="20"/>
          <w:u w:val="single"/>
        </w:rPr>
        <w:t xml:space="preserve"> b</w:t>
      </w:r>
    </w:p>
    <w:p w14:paraId="09427EE8" w14:textId="07C62B46" w:rsidR="00B87D4F" w:rsidRPr="00AD0DD9" w:rsidRDefault="00B87D4F" w:rsidP="00C2694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 xml:space="preserve">Pokyny pro vyplnění </w:t>
      </w:r>
      <w:r w:rsidR="00902203" w:rsidRPr="00AD0DD9">
        <w:rPr>
          <w:rFonts w:ascii="Arial" w:hAnsi="Arial" w:cs="Arial"/>
          <w:b/>
          <w:sz w:val="20"/>
          <w:szCs w:val="20"/>
          <w:u w:val="single"/>
        </w:rPr>
        <w:t>Modelu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pro výpočet </w:t>
      </w:r>
      <w:r w:rsidR="007438A5" w:rsidRPr="00AD0DD9">
        <w:rPr>
          <w:rFonts w:ascii="Arial" w:hAnsi="Arial" w:cs="Arial"/>
          <w:b/>
          <w:sz w:val="20"/>
          <w:szCs w:val="20"/>
          <w:u w:val="single"/>
        </w:rPr>
        <w:t>ceny pro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stočné</w:t>
      </w:r>
    </w:p>
    <w:p w14:paraId="570B35BD" w14:textId="18E15FFD" w:rsidR="005515BF" w:rsidRPr="00AD0DD9" w:rsidRDefault="005515BF" w:rsidP="005515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Model je určen pro výpočet soutěžní ceny a dále pro stanovení stočné</w:t>
      </w:r>
      <w:r w:rsidR="003601C3" w:rsidRPr="00AD0DD9">
        <w:rPr>
          <w:rFonts w:ascii="Arial" w:hAnsi="Arial" w:cs="Arial"/>
          <w:sz w:val="20"/>
          <w:szCs w:val="20"/>
        </w:rPr>
        <w:t xml:space="preserve"> v jednotlivých letec</w:t>
      </w:r>
      <w:r w:rsidR="00435260" w:rsidRPr="00AD0DD9">
        <w:rPr>
          <w:rFonts w:ascii="Arial" w:hAnsi="Arial" w:cs="Arial"/>
          <w:sz w:val="20"/>
          <w:szCs w:val="20"/>
        </w:rPr>
        <w:t>h trvání provozování dle Smlouvy</w:t>
      </w:r>
      <w:r w:rsidRPr="00AD0DD9">
        <w:rPr>
          <w:rFonts w:ascii="Arial" w:hAnsi="Arial" w:cs="Arial"/>
          <w:sz w:val="20"/>
          <w:szCs w:val="20"/>
        </w:rPr>
        <w:t xml:space="preserve"> a skládá </w:t>
      </w:r>
      <w:r w:rsidR="009508D0" w:rsidRPr="00AD0DD9">
        <w:rPr>
          <w:rFonts w:ascii="Arial" w:hAnsi="Arial" w:cs="Arial"/>
          <w:sz w:val="20"/>
          <w:szCs w:val="20"/>
        </w:rPr>
        <w:t>z následujících</w:t>
      </w:r>
      <w:r w:rsidRPr="00AD0DD9">
        <w:rPr>
          <w:rFonts w:ascii="Arial" w:hAnsi="Arial" w:cs="Arial"/>
          <w:sz w:val="20"/>
          <w:szCs w:val="20"/>
        </w:rPr>
        <w:t xml:space="preserve"> listů:</w:t>
      </w:r>
    </w:p>
    <w:p w14:paraId="409001E5" w14:textId="40F96133" w:rsidR="005515BF" w:rsidRPr="00AD0DD9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 „</w:t>
      </w:r>
      <w:r w:rsidR="005515BF" w:rsidRPr="00AD0DD9">
        <w:rPr>
          <w:rFonts w:ascii="Arial" w:hAnsi="Arial" w:cs="Arial"/>
          <w:sz w:val="20"/>
          <w:szCs w:val="20"/>
        </w:rPr>
        <w:t>Soutěžní cena</w:t>
      </w:r>
      <w:r w:rsidRPr="00AD0DD9">
        <w:rPr>
          <w:rFonts w:ascii="Arial" w:hAnsi="Arial" w:cs="Arial"/>
          <w:sz w:val="20"/>
          <w:szCs w:val="20"/>
        </w:rPr>
        <w:t>“;</w:t>
      </w:r>
    </w:p>
    <w:p w14:paraId="6FA57AB1" w14:textId="77777777" w:rsidR="005515BF" w:rsidRPr="00AD0DD9" w:rsidRDefault="003601C3" w:rsidP="005515B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 „</w:t>
      </w:r>
      <w:r w:rsidR="005515BF" w:rsidRPr="00AD0DD9">
        <w:rPr>
          <w:rFonts w:ascii="Arial" w:hAnsi="Arial" w:cs="Arial"/>
          <w:sz w:val="20"/>
          <w:szCs w:val="20"/>
        </w:rPr>
        <w:t>Odpadní voda</w:t>
      </w:r>
      <w:r w:rsidRPr="00AD0DD9">
        <w:rPr>
          <w:rFonts w:ascii="Arial" w:hAnsi="Arial" w:cs="Arial"/>
          <w:sz w:val="20"/>
          <w:szCs w:val="20"/>
        </w:rPr>
        <w:t>“.</w:t>
      </w:r>
    </w:p>
    <w:p w14:paraId="3A60C399" w14:textId="77777777" w:rsidR="00243F7E" w:rsidRPr="00AD0DD9" w:rsidRDefault="00243F7E" w:rsidP="005515BF">
      <w:pPr>
        <w:jc w:val="both"/>
        <w:rPr>
          <w:rFonts w:ascii="Arial" w:hAnsi="Arial" w:cs="Arial"/>
          <w:b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>Upozornění:</w:t>
      </w:r>
    </w:p>
    <w:p w14:paraId="2D3CA29E" w14:textId="77777777" w:rsidR="005515BF" w:rsidRPr="00AD0DD9" w:rsidRDefault="005515BF" w:rsidP="005515BF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D0DD9">
        <w:rPr>
          <w:rFonts w:ascii="Arial" w:hAnsi="Arial" w:cs="Arial"/>
          <w:b/>
          <w:i/>
          <w:sz w:val="20"/>
          <w:szCs w:val="20"/>
        </w:rPr>
        <w:t>List „Soutěžní cena“ slouží výhradně </w:t>
      </w:r>
      <w:r w:rsidR="0077296F" w:rsidRPr="00AD0DD9">
        <w:rPr>
          <w:rFonts w:ascii="Arial" w:hAnsi="Arial" w:cs="Arial"/>
          <w:b/>
          <w:i/>
          <w:sz w:val="20"/>
          <w:szCs w:val="20"/>
        </w:rPr>
        <w:t xml:space="preserve">jen </w:t>
      </w:r>
      <w:r w:rsidRPr="00AD0DD9">
        <w:rPr>
          <w:rFonts w:ascii="Arial" w:hAnsi="Arial" w:cs="Arial"/>
          <w:b/>
          <w:i/>
          <w:sz w:val="20"/>
          <w:szCs w:val="20"/>
        </w:rPr>
        <w:t>pro zadání hodnot v rámci koncesního řízení dodavatelem a následně pro hodnocení nabídky v koncesním řízení.</w:t>
      </w:r>
    </w:p>
    <w:p w14:paraId="0A375FAB" w14:textId="77777777" w:rsidR="007E7BBF" w:rsidRPr="00AD0DD9" w:rsidRDefault="007E7BBF" w:rsidP="00C26943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>Postup ke stanovení Soutěžní ceny při výběru provozovatele vodohospodářského majetku</w:t>
      </w:r>
    </w:p>
    <w:p w14:paraId="095DD58D" w14:textId="77777777" w:rsidR="007E7BBF" w:rsidRPr="00AD0DD9" w:rsidRDefault="007E7BBF" w:rsidP="007E7B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Pro stanovení soutěžní ceny slouží list „Soutěžní cena“ v Modelu.</w:t>
      </w:r>
    </w:p>
    <w:p w14:paraId="6FD63F10" w14:textId="77777777" w:rsidR="005515BF" w:rsidRPr="00AD0DD9" w:rsidRDefault="005515BF" w:rsidP="005515B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AD0DD9">
        <w:rPr>
          <w:rFonts w:ascii="Arial" w:hAnsi="Arial" w:cs="Arial"/>
          <w:sz w:val="20"/>
          <w:szCs w:val="20"/>
          <w:u w:val="single"/>
        </w:rPr>
        <w:t>Vstupy Zadavatele</w:t>
      </w:r>
    </w:p>
    <w:p w14:paraId="093E358A" w14:textId="192C22A3" w:rsidR="001C551B" w:rsidRPr="00AD0DD9" w:rsidRDefault="005515BF" w:rsidP="001C551B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Zadavatel vyplní </w:t>
      </w:r>
      <w:r w:rsidR="00F83E41" w:rsidRPr="00AD0DD9">
        <w:rPr>
          <w:rFonts w:ascii="Arial" w:hAnsi="Arial" w:cs="Arial"/>
          <w:sz w:val="20"/>
          <w:szCs w:val="20"/>
        </w:rPr>
        <w:t>žlutě</w:t>
      </w:r>
      <w:r w:rsidRPr="00AD0DD9">
        <w:rPr>
          <w:rFonts w:ascii="Arial" w:hAnsi="Arial" w:cs="Arial"/>
          <w:sz w:val="20"/>
          <w:szCs w:val="20"/>
        </w:rPr>
        <w:t xml:space="preserve"> podbarvené buňky na listu „Soutěžní cena“.</w:t>
      </w:r>
      <w:r w:rsidR="00FE58DB" w:rsidRPr="00AD0DD9">
        <w:rPr>
          <w:rFonts w:ascii="Arial" w:hAnsi="Arial" w:cs="Arial"/>
          <w:sz w:val="20"/>
          <w:szCs w:val="20"/>
        </w:rPr>
        <w:t xml:space="preserve"> Jedná se o následující položky:</w:t>
      </w:r>
    </w:p>
    <w:p w14:paraId="4D216167" w14:textId="55B48583" w:rsidR="001C551B" w:rsidRDefault="00B9044A" w:rsidP="001C551B">
      <w:pPr>
        <w:jc w:val="both"/>
        <w:rPr>
          <w:rFonts w:ascii="Arial" w:hAnsi="Arial" w:cs="Arial"/>
          <w:sz w:val="20"/>
          <w:szCs w:val="20"/>
        </w:rPr>
      </w:pPr>
      <w:r w:rsidRPr="00B9044A">
        <w:rPr>
          <w:noProof/>
        </w:rPr>
        <w:drawing>
          <wp:inline distT="0" distB="0" distL="0" distR="0" wp14:anchorId="55AEF2D5" wp14:editId="320DC7BE">
            <wp:extent cx="5429250" cy="1466850"/>
            <wp:effectExtent l="0" t="0" r="0" b="0"/>
            <wp:docPr id="8340479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F34CF" w14:textId="4E5DE9AC" w:rsidR="00C26943" w:rsidRDefault="00B9044A" w:rsidP="001C551B">
      <w:pPr>
        <w:jc w:val="both"/>
        <w:rPr>
          <w:rFonts w:ascii="Arial" w:hAnsi="Arial" w:cs="Arial"/>
          <w:sz w:val="20"/>
          <w:szCs w:val="20"/>
        </w:rPr>
      </w:pPr>
      <w:r w:rsidRPr="00B9044A">
        <w:rPr>
          <w:noProof/>
        </w:rPr>
        <w:drawing>
          <wp:inline distT="0" distB="0" distL="0" distR="0" wp14:anchorId="362C6902" wp14:editId="3BA89B63">
            <wp:extent cx="5429250" cy="171450"/>
            <wp:effectExtent l="0" t="0" r="0" b="0"/>
            <wp:docPr id="73577627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234CC" w14:textId="77777777" w:rsidR="004177D1" w:rsidRDefault="004177D1" w:rsidP="004177D1">
      <w:pPr>
        <w:jc w:val="both"/>
        <w:rPr>
          <w:rFonts w:ascii="Arial" w:hAnsi="Arial" w:cs="Arial"/>
          <w:sz w:val="20"/>
          <w:szCs w:val="20"/>
        </w:rPr>
      </w:pPr>
      <w:r w:rsidRPr="004177D1">
        <w:rPr>
          <w:rFonts w:ascii="Arial" w:hAnsi="Arial" w:cs="Arial"/>
          <w:sz w:val="20"/>
          <w:szCs w:val="20"/>
        </w:rPr>
        <w:t xml:space="preserve">Výše uvedené položky </w:t>
      </w:r>
      <w:r>
        <w:rPr>
          <w:rFonts w:ascii="Arial" w:hAnsi="Arial" w:cs="Arial"/>
          <w:sz w:val="20"/>
          <w:szCs w:val="20"/>
        </w:rPr>
        <w:t>vyplněné zadavatelem jsou pouze odhadem, které budou upřesňovány každým rokem pří tvorbě kalkulace na další rok.</w:t>
      </w:r>
    </w:p>
    <w:p w14:paraId="51B9A073" w14:textId="66B47A08" w:rsidR="00FC0C41" w:rsidRDefault="00FC0C41" w:rsidP="004177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Odhady pro další roky:</w:t>
      </w:r>
    </w:p>
    <w:p w14:paraId="726636C8" w14:textId="589D18A8" w:rsidR="00FC0C41" w:rsidRDefault="00FC0C41" w:rsidP="004177D1">
      <w:pPr>
        <w:jc w:val="both"/>
        <w:rPr>
          <w:rFonts w:ascii="Arial" w:hAnsi="Arial" w:cs="Arial"/>
          <w:sz w:val="20"/>
          <w:szCs w:val="20"/>
        </w:rPr>
      </w:pPr>
      <w:r w:rsidRPr="00FC0C41">
        <w:drawing>
          <wp:inline distT="0" distB="0" distL="0" distR="0" wp14:anchorId="03B5F22C" wp14:editId="73D96859">
            <wp:extent cx="5760720" cy="870585"/>
            <wp:effectExtent l="0" t="0" r="0" b="5715"/>
            <wp:docPr id="20953866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D86E2" w14:textId="2488466C" w:rsidR="007E7BBF" w:rsidRPr="00AD0DD9" w:rsidRDefault="004177D1" w:rsidP="00C26943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E58DB" w:rsidRPr="00AD0DD9">
        <w:rPr>
          <w:rFonts w:ascii="Arial" w:hAnsi="Arial" w:cs="Arial"/>
          <w:sz w:val="20"/>
          <w:szCs w:val="20"/>
          <w:u w:val="single"/>
        </w:rPr>
        <w:t xml:space="preserve">Vstupy </w:t>
      </w:r>
      <w:r w:rsidR="007E7BBF" w:rsidRPr="00AD0DD9">
        <w:rPr>
          <w:rFonts w:ascii="Arial" w:hAnsi="Arial" w:cs="Arial"/>
          <w:sz w:val="20"/>
          <w:szCs w:val="20"/>
          <w:u w:val="single"/>
        </w:rPr>
        <w:t>Dodavatele</w:t>
      </w:r>
    </w:p>
    <w:p w14:paraId="36EC596E" w14:textId="1B025535" w:rsidR="007E7BBF" w:rsidRPr="00AD0DD9" w:rsidRDefault="007E7BBF" w:rsidP="007E7B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Za účelem výpočtu Soutěžní ceny dodavatel závazně vyplní Model tvořící přílohu č. </w:t>
      </w:r>
      <w:r w:rsidR="00A638A4" w:rsidRPr="00AD0DD9">
        <w:rPr>
          <w:rFonts w:ascii="Arial" w:hAnsi="Arial" w:cs="Arial"/>
          <w:sz w:val="20"/>
          <w:szCs w:val="20"/>
        </w:rPr>
        <w:t>4</w:t>
      </w:r>
      <w:r w:rsidRPr="00AD0DD9">
        <w:rPr>
          <w:rFonts w:ascii="Arial" w:hAnsi="Arial" w:cs="Arial"/>
          <w:sz w:val="20"/>
          <w:szCs w:val="20"/>
        </w:rPr>
        <w:t xml:space="preserve"> koncesní </w:t>
      </w:r>
      <w:r w:rsidR="00A638A4" w:rsidRPr="00AD0DD9">
        <w:rPr>
          <w:rFonts w:ascii="Arial" w:hAnsi="Arial" w:cs="Arial"/>
          <w:sz w:val="20"/>
          <w:szCs w:val="20"/>
        </w:rPr>
        <w:t>smlouvy</w:t>
      </w:r>
      <w:r w:rsidRPr="00AD0DD9">
        <w:rPr>
          <w:rFonts w:ascii="Arial" w:hAnsi="Arial" w:cs="Arial"/>
          <w:sz w:val="20"/>
          <w:szCs w:val="20"/>
        </w:rPr>
        <w:t xml:space="preserve">. Dodavatel v Modelu vyplní </w:t>
      </w:r>
      <w:r w:rsidR="00F83E41" w:rsidRPr="00AD0DD9">
        <w:rPr>
          <w:rFonts w:ascii="Arial" w:hAnsi="Arial" w:cs="Arial"/>
          <w:sz w:val="20"/>
          <w:szCs w:val="20"/>
        </w:rPr>
        <w:t>zeleně</w:t>
      </w:r>
      <w:r w:rsidRPr="00AD0DD9">
        <w:rPr>
          <w:rFonts w:ascii="Arial" w:hAnsi="Arial" w:cs="Arial"/>
          <w:sz w:val="20"/>
          <w:szCs w:val="20"/>
        </w:rPr>
        <w:t xml:space="preserve"> podbarvené buňky na listu „Soutěžní cena“ pro oblast odpadní vody. Jedná se o následující položky:</w:t>
      </w:r>
    </w:p>
    <w:p w14:paraId="242F95D2" w14:textId="77777777" w:rsidR="007D302D" w:rsidRPr="00AD0DD9" w:rsidRDefault="007D302D" w:rsidP="007D302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chemikálie</w:t>
      </w:r>
    </w:p>
    <w:p w14:paraId="5093705B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materiál</w:t>
      </w:r>
    </w:p>
    <w:p w14:paraId="434A2F72" w14:textId="77777777" w:rsidR="009508D0" w:rsidRPr="00AD0DD9" w:rsidRDefault="009508D0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elektrická energie</w:t>
      </w:r>
    </w:p>
    <w:p w14:paraId="100B00D5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energie</w:t>
      </w:r>
    </w:p>
    <w:p w14:paraId="112BABBF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přímé mzdy</w:t>
      </w:r>
    </w:p>
    <w:p w14:paraId="536872FC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osobní náklady</w:t>
      </w:r>
    </w:p>
    <w:p w14:paraId="69101B04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lastRenderedPageBreak/>
        <w:t>odpisy</w:t>
      </w:r>
    </w:p>
    <w:p w14:paraId="29E950C1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opravy infrastrukturního majetku</w:t>
      </w:r>
    </w:p>
    <w:p w14:paraId="76CBCFF4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prostředky obnovy infrastrukturního majetku</w:t>
      </w:r>
    </w:p>
    <w:p w14:paraId="03F5CDAA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poplatky za vypouštění odpadních vod</w:t>
      </w:r>
    </w:p>
    <w:p w14:paraId="07DF965A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provozní náklady externí</w:t>
      </w:r>
    </w:p>
    <w:p w14:paraId="2797B8E3" w14:textId="77777777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ostatní provozní náklady ve vlastní režii</w:t>
      </w:r>
    </w:p>
    <w:p w14:paraId="029CAD2B" w14:textId="4074E242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finanční náklady</w:t>
      </w:r>
    </w:p>
    <w:p w14:paraId="4FABEFC9" w14:textId="5F18D5A4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finanční výnosy</w:t>
      </w:r>
    </w:p>
    <w:p w14:paraId="121ACF76" w14:textId="56C8E259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výrobní režie</w:t>
      </w:r>
    </w:p>
    <w:p w14:paraId="29959964" w14:textId="73A04E24" w:rsidR="007E7BBF" w:rsidRPr="00AD0DD9" w:rsidRDefault="007E7BBF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správní režie</w:t>
      </w:r>
    </w:p>
    <w:p w14:paraId="6B2A5BA8" w14:textId="5BBC9912" w:rsidR="007E7BBF" w:rsidRPr="00AD0DD9" w:rsidRDefault="00850FC8" w:rsidP="007E7BB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z</w:t>
      </w:r>
      <w:r w:rsidR="007E7BBF" w:rsidRPr="00AD0DD9">
        <w:rPr>
          <w:rFonts w:ascii="Arial" w:hAnsi="Arial" w:cs="Arial"/>
          <w:sz w:val="20"/>
          <w:szCs w:val="20"/>
        </w:rPr>
        <w:t>isk</w:t>
      </w:r>
      <w:r w:rsidR="00454059" w:rsidRPr="00AD0DD9">
        <w:rPr>
          <w:rFonts w:ascii="Arial" w:hAnsi="Arial" w:cs="Arial"/>
          <w:sz w:val="20"/>
          <w:szCs w:val="20"/>
        </w:rPr>
        <w:t xml:space="preserve"> </w:t>
      </w:r>
      <w:r w:rsidR="00454059" w:rsidRPr="00AD0DD9">
        <w:rPr>
          <w:rFonts w:ascii="Arial" w:hAnsi="Arial" w:cs="Arial"/>
          <w:i/>
          <w:sz w:val="20"/>
          <w:szCs w:val="20"/>
        </w:rPr>
        <w:t>(</w:t>
      </w:r>
      <w:r w:rsidR="00CB16D5" w:rsidRPr="00CB16D5">
        <w:rPr>
          <w:rFonts w:ascii="Arial" w:hAnsi="Arial" w:cs="Arial"/>
          <w:i/>
          <w:sz w:val="20"/>
          <w:szCs w:val="20"/>
        </w:rPr>
        <w:t>při respektování omezení dle legislativy a platného cenového výměru</w:t>
      </w:r>
      <w:r w:rsidR="004177D1">
        <w:rPr>
          <w:rFonts w:ascii="Arial" w:hAnsi="Arial" w:cs="Arial"/>
          <w:i/>
          <w:sz w:val="20"/>
          <w:szCs w:val="20"/>
        </w:rPr>
        <w:t xml:space="preserve"> – za správnost zodpovídá dodavatel</w:t>
      </w:r>
      <w:r w:rsidR="00454059" w:rsidRPr="00AD0DD9">
        <w:rPr>
          <w:rFonts w:ascii="Arial" w:hAnsi="Arial" w:cs="Arial"/>
          <w:i/>
          <w:sz w:val="20"/>
          <w:szCs w:val="20"/>
        </w:rPr>
        <w:t>)</w:t>
      </w:r>
    </w:p>
    <w:p w14:paraId="3F79F157" w14:textId="77777777" w:rsidR="0077296F" w:rsidRPr="00AD0DD9" w:rsidRDefault="00B445AC" w:rsidP="00243F7E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Výsledná Soutěžní cena pro účel hodnocení v koncesním řízení bude vypočtena jako:</w:t>
      </w:r>
      <w:r w:rsidR="00F83E41" w:rsidRPr="00AD0DD9">
        <w:rPr>
          <w:rFonts w:ascii="Arial" w:hAnsi="Arial" w:cs="Arial"/>
          <w:sz w:val="20"/>
          <w:szCs w:val="20"/>
        </w:rPr>
        <w:t xml:space="preserve"> </w:t>
      </w:r>
    </w:p>
    <w:p w14:paraId="442C5E76" w14:textId="67E2A4CD" w:rsidR="00B87D4F" w:rsidRPr="00AD0DD9" w:rsidRDefault="00F83E41" w:rsidP="0077296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D</w:t>
      </w:r>
      <w:r w:rsidR="00B445AC" w:rsidRPr="00AD0DD9">
        <w:rPr>
          <w:rFonts w:ascii="Arial" w:hAnsi="Arial" w:cs="Arial"/>
          <w:sz w:val="20"/>
          <w:szCs w:val="20"/>
        </w:rPr>
        <w:t xml:space="preserve">iskontovaný požadovaný příjem provozovatele (dodavatele) bez nájemného </w:t>
      </w:r>
      <w:r w:rsidR="001C551B" w:rsidRPr="00AD0DD9">
        <w:rPr>
          <w:rFonts w:ascii="Arial" w:hAnsi="Arial" w:cs="Arial"/>
          <w:sz w:val="20"/>
          <w:szCs w:val="20"/>
        </w:rPr>
        <w:t>a variabilních</w:t>
      </w:r>
      <w:r w:rsidR="00B445AC" w:rsidRPr="00AD0DD9">
        <w:rPr>
          <w:rFonts w:ascii="Arial" w:hAnsi="Arial" w:cs="Arial"/>
          <w:sz w:val="20"/>
          <w:szCs w:val="20"/>
        </w:rPr>
        <w:t xml:space="preserve"> provozních nákladů </w:t>
      </w:r>
      <w:r w:rsidR="00F94C51" w:rsidRPr="00AD0DD9">
        <w:rPr>
          <w:rFonts w:ascii="Arial" w:hAnsi="Arial" w:cs="Arial"/>
          <w:sz w:val="20"/>
          <w:szCs w:val="20"/>
        </w:rPr>
        <w:t xml:space="preserve">určených </w:t>
      </w:r>
      <w:r w:rsidR="001C551B" w:rsidRPr="00AD0DD9">
        <w:rPr>
          <w:rFonts w:ascii="Arial" w:hAnsi="Arial" w:cs="Arial"/>
          <w:sz w:val="20"/>
          <w:szCs w:val="20"/>
        </w:rPr>
        <w:t>z</w:t>
      </w:r>
      <w:r w:rsidR="00F94C51" w:rsidRPr="00AD0DD9">
        <w:rPr>
          <w:rFonts w:ascii="Arial" w:hAnsi="Arial" w:cs="Arial"/>
          <w:sz w:val="20"/>
          <w:szCs w:val="20"/>
        </w:rPr>
        <w:t xml:space="preserve">adavatelem </w:t>
      </w:r>
      <w:r w:rsidR="00B445AC" w:rsidRPr="00AD0DD9">
        <w:rPr>
          <w:rFonts w:ascii="Arial" w:hAnsi="Arial" w:cs="Arial"/>
          <w:sz w:val="20"/>
          <w:szCs w:val="20"/>
        </w:rPr>
        <w:t xml:space="preserve">navýšený o </w:t>
      </w:r>
      <w:r w:rsidR="00F94C51" w:rsidRPr="00AD0DD9">
        <w:rPr>
          <w:rFonts w:ascii="Arial" w:hAnsi="Arial" w:cs="Arial"/>
          <w:sz w:val="20"/>
          <w:szCs w:val="20"/>
        </w:rPr>
        <w:t xml:space="preserve">zisk </w:t>
      </w:r>
      <w:r w:rsidR="00B445AC" w:rsidRPr="00AD0DD9">
        <w:rPr>
          <w:rFonts w:ascii="Arial" w:hAnsi="Arial" w:cs="Arial"/>
          <w:sz w:val="20"/>
          <w:szCs w:val="20"/>
        </w:rPr>
        <w:t xml:space="preserve">za období prvních 5 let provozování dělený diskontovaným </w:t>
      </w:r>
      <w:r w:rsidR="00F07988" w:rsidRPr="00AD0DD9">
        <w:rPr>
          <w:rFonts w:ascii="Arial" w:hAnsi="Arial" w:cs="Arial"/>
          <w:sz w:val="20"/>
          <w:szCs w:val="20"/>
        </w:rPr>
        <w:t>inkasovaným objemem.</w:t>
      </w:r>
    </w:p>
    <w:p w14:paraId="7530B61F" w14:textId="77777777" w:rsidR="00F07988" w:rsidRPr="00AD0DD9" w:rsidRDefault="00F07988" w:rsidP="00F07988">
      <w:pPr>
        <w:pStyle w:val="Zkladntext"/>
        <w:ind w:left="720"/>
        <w:rPr>
          <w:rFonts w:cs="Arial"/>
          <w:sz w:val="20"/>
          <w:szCs w:val="20"/>
          <w:lang w:eastAsia="en-US"/>
        </w:rPr>
      </w:pPr>
    </w:p>
    <w:p w14:paraId="68C7BA9F" w14:textId="438BA008" w:rsidR="004F4781" w:rsidRPr="00AD0DD9" w:rsidRDefault="00B87D4F" w:rsidP="00C2694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D0DD9">
        <w:rPr>
          <w:rFonts w:ascii="Arial" w:hAnsi="Arial" w:cs="Arial"/>
          <w:b/>
          <w:sz w:val="20"/>
          <w:szCs w:val="20"/>
          <w:u w:val="single"/>
        </w:rPr>
        <w:t>Postup pro zacházení s M</w:t>
      </w:r>
      <w:r w:rsidR="004F4781" w:rsidRPr="00AD0DD9">
        <w:rPr>
          <w:rFonts w:ascii="Arial" w:hAnsi="Arial" w:cs="Arial"/>
          <w:b/>
          <w:sz w:val="20"/>
          <w:szCs w:val="20"/>
          <w:u w:val="single"/>
        </w:rPr>
        <w:t xml:space="preserve">odelem pro výpočet </w:t>
      </w:r>
      <w:r w:rsidRPr="00AD0DD9">
        <w:rPr>
          <w:rFonts w:ascii="Arial" w:hAnsi="Arial" w:cs="Arial"/>
          <w:b/>
          <w:sz w:val="20"/>
          <w:szCs w:val="20"/>
          <w:u w:val="single"/>
        </w:rPr>
        <w:t>cen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>y</w:t>
      </w:r>
      <w:r w:rsidRPr="00AD0DD9">
        <w:rPr>
          <w:rFonts w:ascii="Arial" w:hAnsi="Arial" w:cs="Arial"/>
          <w:b/>
          <w:sz w:val="20"/>
          <w:szCs w:val="20"/>
          <w:u w:val="single"/>
        </w:rPr>
        <w:t xml:space="preserve"> pro </w:t>
      </w:r>
      <w:r w:rsidR="004F4781" w:rsidRPr="00AD0DD9">
        <w:rPr>
          <w:rFonts w:ascii="Arial" w:hAnsi="Arial" w:cs="Arial"/>
          <w:b/>
          <w:sz w:val="20"/>
          <w:szCs w:val="20"/>
          <w:u w:val="single"/>
        </w:rPr>
        <w:t>stočné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7296F" w:rsidRPr="00AD0DD9">
        <w:rPr>
          <w:rFonts w:ascii="Arial" w:hAnsi="Arial" w:cs="Arial"/>
          <w:b/>
          <w:sz w:val="20"/>
          <w:szCs w:val="20"/>
          <w:u w:val="single"/>
        </w:rPr>
        <w:t xml:space="preserve">v </w:t>
      </w:r>
      <w:r w:rsidR="00243F7E" w:rsidRPr="00AD0DD9">
        <w:rPr>
          <w:rFonts w:ascii="Arial" w:hAnsi="Arial" w:cs="Arial"/>
          <w:b/>
          <w:sz w:val="20"/>
          <w:szCs w:val="20"/>
          <w:u w:val="single"/>
        </w:rPr>
        <w:t>jednotlivých letech provozování dle Smlouvy</w:t>
      </w:r>
    </w:p>
    <w:p w14:paraId="514F4D3D" w14:textId="2B23E76D" w:rsidR="000C3728" w:rsidRPr="00AD0DD9" w:rsidRDefault="001C551B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List</w:t>
      </w:r>
      <w:r w:rsidR="004F4781" w:rsidRPr="00AD0DD9">
        <w:rPr>
          <w:rFonts w:ascii="Arial" w:hAnsi="Arial" w:cs="Arial"/>
          <w:sz w:val="20"/>
          <w:szCs w:val="20"/>
        </w:rPr>
        <w:t xml:space="preserve"> „Odpadní voda“ obsahují oranžově podbarvená pole, která jsou určena pro vstup Zadavatele</w:t>
      </w:r>
      <w:r w:rsidR="003D19A9" w:rsidRPr="00AD0DD9">
        <w:rPr>
          <w:rFonts w:ascii="Arial" w:hAnsi="Arial" w:cs="Arial"/>
          <w:sz w:val="20"/>
          <w:szCs w:val="20"/>
        </w:rPr>
        <w:t xml:space="preserve"> v </w:t>
      </w:r>
      <w:r w:rsidR="003D19A9" w:rsidRPr="00FB25B6">
        <w:rPr>
          <w:rFonts w:ascii="Arial" w:hAnsi="Arial" w:cs="Arial"/>
          <w:sz w:val="20"/>
          <w:szCs w:val="20"/>
        </w:rPr>
        <w:t xml:space="preserve">dalších </w:t>
      </w:r>
      <w:r w:rsidR="003D19A9" w:rsidRPr="00293A7C">
        <w:rPr>
          <w:rFonts w:ascii="Arial" w:hAnsi="Arial" w:cs="Arial"/>
          <w:sz w:val="20"/>
          <w:szCs w:val="20"/>
        </w:rPr>
        <w:t>letech</w:t>
      </w:r>
      <w:r w:rsidR="00CD3D14" w:rsidRPr="00293A7C">
        <w:rPr>
          <w:rFonts w:ascii="Arial" w:hAnsi="Arial" w:cs="Arial"/>
          <w:sz w:val="20"/>
          <w:szCs w:val="20"/>
        </w:rPr>
        <w:t xml:space="preserve"> (zejména indexy, objemy</w:t>
      </w:r>
      <w:r w:rsidR="00FB25B6" w:rsidRPr="00293A7C">
        <w:rPr>
          <w:rFonts w:ascii="Arial" w:hAnsi="Arial" w:cs="Arial"/>
          <w:sz w:val="20"/>
          <w:szCs w:val="20"/>
        </w:rPr>
        <w:t xml:space="preserve"> a a odpadní vodu předanou jinému vlastníkovi).</w:t>
      </w:r>
      <w:r w:rsidR="003D19A9" w:rsidRPr="00293A7C">
        <w:rPr>
          <w:rFonts w:ascii="Arial" w:hAnsi="Arial" w:cs="Arial"/>
          <w:sz w:val="20"/>
          <w:szCs w:val="20"/>
        </w:rPr>
        <w:t xml:space="preserve"> V oranžově </w:t>
      </w:r>
      <w:r w:rsidR="003D19A9" w:rsidRPr="00AD0DD9">
        <w:rPr>
          <w:rFonts w:ascii="Arial" w:hAnsi="Arial" w:cs="Arial"/>
          <w:sz w:val="20"/>
          <w:szCs w:val="20"/>
        </w:rPr>
        <w:t>podbar</w:t>
      </w:r>
      <w:r w:rsidR="00D63E0F" w:rsidRPr="00AD0DD9">
        <w:rPr>
          <w:rFonts w:ascii="Arial" w:hAnsi="Arial" w:cs="Arial"/>
          <w:sz w:val="20"/>
          <w:szCs w:val="20"/>
        </w:rPr>
        <w:t>vených polích jsou předdefinová</w:t>
      </w:r>
      <w:r w:rsidR="0077296F" w:rsidRPr="00AD0DD9">
        <w:rPr>
          <w:rFonts w:ascii="Arial" w:hAnsi="Arial" w:cs="Arial"/>
          <w:sz w:val="20"/>
          <w:szCs w:val="20"/>
        </w:rPr>
        <w:t>ny</w:t>
      </w:r>
      <w:r w:rsidR="003D19A9" w:rsidRPr="00AD0DD9">
        <w:rPr>
          <w:rFonts w:ascii="Arial" w:hAnsi="Arial" w:cs="Arial"/>
          <w:sz w:val="20"/>
          <w:szCs w:val="20"/>
        </w:rPr>
        <w:t xml:space="preserve"> prognózy, které lze každý rok aktualizovat. Aktualizace je možná pouze v letech, pro které ještě nebyla cena pro stočné stanovena pomocí Modelu.</w:t>
      </w:r>
      <w:r w:rsidR="004F4781" w:rsidRPr="00AD0DD9">
        <w:rPr>
          <w:rFonts w:ascii="Arial" w:hAnsi="Arial" w:cs="Arial"/>
          <w:sz w:val="20"/>
          <w:szCs w:val="20"/>
        </w:rPr>
        <w:t xml:space="preserve"> Tato pole je možné Zadavatelem měnit podle aktuální prognózy, případně lze hodnoty stanovené </w:t>
      </w:r>
      <w:r w:rsidR="00AA1B10" w:rsidRPr="00AD0DD9">
        <w:rPr>
          <w:rFonts w:ascii="Arial" w:hAnsi="Arial" w:cs="Arial"/>
          <w:sz w:val="20"/>
          <w:szCs w:val="20"/>
        </w:rPr>
        <w:t>M</w:t>
      </w:r>
      <w:r w:rsidR="004F4781" w:rsidRPr="00AD0DD9">
        <w:rPr>
          <w:rFonts w:ascii="Arial" w:hAnsi="Arial" w:cs="Arial"/>
          <w:sz w:val="20"/>
          <w:szCs w:val="20"/>
        </w:rPr>
        <w:t xml:space="preserve">odelem ponechat. </w:t>
      </w:r>
    </w:p>
    <w:p w14:paraId="6A52F114" w14:textId="0A080250" w:rsidR="000C3728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Prognózy cenových indexů vychází ze současného vývoje. Tyto indexy </w:t>
      </w:r>
      <w:r w:rsidR="000D7FED" w:rsidRPr="00AD0DD9">
        <w:rPr>
          <w:rFonts w:ascii="Arial" w:hAnsi="Arial" w:cs="Arial"/>
          <w:sz w:val="20"/>
          <w:szCs w:val="20"/>
        </w:rPr>
        <w:t>je potřeba</w:t>
      </w:r>
      <w:r w:rsidRPr="00AD0DD9">
        <w:rPr>
          <w:rFonts w:ascii="Arial" w:hAnsi="Arial" w:cs="Arial"/>
          <w:sz w:val="20"/>
          <w:szCs w:val="20"/>
        </w:rPr>
        <w:t xml:space="preserve"> každý rok aktualizovat ve sloupci pro následující rok</w:t>
      </w:r>
      <w:r w:rsidR="003D19A9" w:rsidRPr="00AD0DD9">
        <w:rPr>
          <w:rFonts w:ascii="Arial" w:hAnsi="Arial" w:cs="Arial"/>
          <w:sz w:val="20"/>
          <w:szCs w:val="20"/>
        </w:rPr>
        <w:t xml:space="preserve"> dle Přílohy </w:t>
      </w:r>
      <w:r w:rsidR="00A638A4" w:rsidRPr="00AD0DD9">
        <w:rPr>
          <w:rFonts w:ascii="Arial" w:hAnsi="Arial" w:cs="Arial"/>
          <w:sz w:val="20"/>
          <w:szCs w:val="20"/>
        </w:rPr>
        <w:t>4</w:t>
      </w:r>
      <w:r w:rsidR="00243F7E" w:rsidRPr="00AD0DD9">
        <w:rPr>
          <w:rFonts w:ascii="Arial" w:hAnsi="Arial" w:cs="Arial"/>
          <w:sz w:val="20"/>
          <w:szCs w:val="20"/>
        </w:rPr>
        <w:t>c</w:t>
      </w:r>
      <w:r w:rsidR="003D19A9"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>(</w:t>
      </w:r>
      <w:r w:rsidR="003D19A9" w:rsidRPr="00AD0DD9">
        <w:rPr>
          <w:rFonts w:ascii="Arial" w:hAnsi="Arial" w:cs="Arial"/>
          <w:sz w:val="20"/>
          <w:szCs w:val="20"/>
        </w:rPr>
        <w:t>Platební mechanismus</w:t>
      </w:r>
      <w:r w:rsidR="00243F7E" w:rsidRPr="00AD0DD9">
        <w:rPr>
          <w:rFonts w:ascii="Arial" w:hAnsi="Arial" w:cs="Arial"/>
          <w:sz w:val="20"/>
          <w:szCs w:val="20"/>
        </w:rPr>
        <w:t>) Smlouvy</w:t>
      </w:r>
      <w:r w:rsidR="003D19A9" w:rsidRPr="00AD0DD9">
        <w:rPr>
          <w:rFonts w:ascii="Arial" w:hAnsi="Arial" w:cs="Arial"/>
          <w:sz w:val="20"/>
          <w:szCs w:val="20"/>
        </w:rPr>
        <w:t>.</w:t>
      </w:r>
    </w:p>
    <w:p w14:paraId="0AF776E4" w14:textId="5C05553D" w:rsidR="003D19A9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 xml:space="preserve">Prognózy objemů vychází ze současného vývoje. Tyto objemy je vhodné každý rok aktualizovat ve sloupci pro následující </w:t>
      </w:r>
      <w:r w:rsidR="00D220BF" w:rsidRPr="00AD0DD9">
        <w:rPr>
          <w:rFonts w:ascii="Arial" w:hAnsi="Arial" w:cs="Arial"/>
          <w:sz w:val="20"/>
          <w:szCs w:val="20"/>
        </w:rPr>
        <w:t>rok,</w:t>
      </w:r>
      <w:r w:rsidR="0077296F" w:rsidRPr="00AD0DD9">
        <w:rPr>
          <w:rFonts w:ascii="Arial" w:hAnsi="Arial" w:cs="Arial"/>
          <w:sz w:val="20"/>
          <w:szCs w:val="20"/>
        </w:rPr>
        <w:t xml:space="preserve"> a to dle </w:t>
      </w:r>
      <w:r w:rsidR="003D19A9" w:rsidRPr="00AD0DD9">
        <w:rPr>
          <w:rFonts w:ascii="Arial" w:hAnsi="Arial" w:cs="Arial"/>
          <w:sz w:val="20"/>
          <w:szCs w:val="20"/>
        </w:rPr>
        <w:t>návrh</w:t>
      </w:r>
      <w:r w:rsidR="0077296F" w:rsidRPr="00AD0DD9">
        <w:rPr>
          <w:rFonts w:ascii="Arial" w:hAnsi="Arial" w:cs="Arial"/>
          <w:sz w:val="20"/>
          <w:szCs w:val="20"/>
        </w:rPr>
        <w:t>u</w:t>
      </w:r>
      <w:r w:rsidR="003D19A9" w:rsidRPr="00AD0DD9">
        <w:rPr>
          <w:rFonts w:ascii="Arial" w:hAnsi="Arial" w:cs="Arial"/>
          <w:sz w:val="20"/>
          <w:szCs w:val="20"/>
        </w:rPr>
        <w:t xml:space="preserve"> Provozovatele. </w:t>
      </w:r>
      <w:r w:rsidR="00243F7E" w:rsidRPr="00AD0DD9">
        <w:rPr>
          <w:rFonts w:ascii="Arial" w:hAnsi="Arial" w:cs="Arial"/>
          <w:sz w:val="20"/>
          <w:szCs w:val="20"/>
        </w:rPr>
        <w:t>Hodnoty lze aktualizovat pouze, poku</w:t>
      </w:r>
      <w:r w:rsidR="003D19A9" w:rsidRPr="00AD0DD9">
        <w:rPr>
          <w:rFonts w:ascii="Arial" w:hAnsi="Arial" w:cs="Arial"/>
          <w:sz w:val="20"/>
          <w:szCs w:val="20"/>
        </w:rPr>
        <w:t>d Vlastník souhlasí</w:t>
      </w:r>
      <w:r w:rsidR="00243F7E" w:rsidRPr="00AD0DD9">
        <w:rPr>
          <w:rFonts w:ascii="Arial" w:hAnsi="Arial" w:cs="Arial"/>
          <w:sz w:val="20"/>
          <w:szCs w:val="20"/>
        </w:rPr>
        <w:t xml:space="preserve"> s</w:t>
      </w:r>
      <w:r w:rsidR="00454059" w:rsidRPr="00AD0DD9">
        <w:rPr>
          <w:rFonts w:ascii="Arial" w:hAnsi="Arial" w:cs="Arial"/>
          <w:sz w:val="20"/>
          <w:szCs w:val="20"/>
        </w:rPr>
        <w:t xml:space="preserve"> odůvodněným </w:t>
      </w:r>
      <w:r w:rsidR="00243F7E" w:rsidRPr="00AD0DD9">
        <w:rPr>
          <w:rFonts w:ascii="Arial" w:hAnsi="Arial" w:cs="Arial"/>
          <w:sz w:val="20"/>
          <w:szCs w:val="20"/>
        </w:rPr>
        <w:t>návrhem Provozovatele.</w:t>
      </w:r>
      <w:r w:rsidR="003D19A9"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>H</w:t>
      </w:r>
      <w:r w:rsidR="003D19A9" w:rsidRPr="00AD0DD9">
        <w:rPr>
          <w:rFonts w:ascii="Arial" w:hAnsi="Arial" w:cs="Arial"/>
          <w:sz w:val="20"/>
          <w:szCs w:val="20"/>
        </w:rPr>
        <w:t>odnoty zadá</w:t>
      </w:r>
      <w:r w:rsidR="0077296F" w:rsidRPr="00AD0DD9">
        <w:rPr>
          <w:rFonts w:ascii="Arial" w:hAnsi="Arial" w:cs="Arial"/>
          <w:sz w:val="20"/>
          <w:szCs w:val="20"/>
        </w:rPr>
        <w:t>vá</w:t>
      </w:r>
      <w:r w:rsidR="003D19A9" w:rsidRPr="00AD0DD9">
        <w:rPr>
          <w:rFonts w:ascii="Arial" w:hAnsi="Arial" w:cs="Arial"/>
          <w:sz w:val="20"/>
          <w:szCs w:val="20"/>
        </w:rPr>
        <w:t xml:space="preserve"> do Modelu</w:t>
      </w:r>
      <w:r w:rsidR="00243F7E" w:rsidRPr="00AD0DD9">
        <w:rPr>
          <w:rFonts w:ascii="Arial" w:hAnsi="Arial" w:cs="Arial"/>
          <w:sz w:val="20"/>
          <w:szCs w:val="20"/>
        </w:rPr>
        <w:t xml:space="preserve"> Vlastník</w:t>
      </w:r>
      <w:r w:rsidR="003D19A9" w:rsidRPr="00AD0DD9">
        <w:rPr>
          <w:rFonts w:ascii="Arial" w:hAnsi="Arial" w:cs="Arial"/>
          <w:sz w:val="20"/>
          <w:szCs w:val="20"/>
        </w:rPr>
        <w:t>.</w:t>
      </w:r>
    </w:p>
    <w:p w14:paraId="5298CE83" w14:textId="77777777" w:rsidR="004F4781" w:rsidRPr="00AD0DD9" w:rsidRDefault="003D19A9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Přednastavené h</w:t>
      </w:r>
      <w:r w:rsidR="004F4781" w:rsidRPr="00AD0DD9">
        <w:rPr>
          <w:rFonts w:ascii="Arial" w:hAnsi="Arial" w:cs="Arial"/>
          <w:sz w:val="20"/>
          <w:szCs w:val="20"/>
        </w:rPr>
        <w:t>odnoty</w:t>
      </w:r>
      <w:r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 xml:space="preserve">v Modelu </w:t>
      </w:r>
      <w:r w:rsidRPr="00AD0DD9">
        <w:rPr>
          <w:rFonts w:ascii="Arial" w:hAnsi="Arial" w:cs="Arial"/>
          <w:sz w:val="20"/>
          <w:szCs w:val="20"/>
        </w:rPr>
        <w:t>pro variabilní náklady</w:t>
      </w:r>
      <w:r w:rsidR="004F4781" w:rsidRPr="00AD0DD9">
        <w:rPr>
          <w:rFonts w:ascii="Arial" w:hAnsi="Arial" w:cs="Arial"/>
          <w:sz w:val="20"/>
          <w:szCs w:val="20"/>
        </w:rPr>
        <w:t xml:space="preserve"> </w:t>
      </w:r>
      <w:r w:rsidRPr="00AD0DD9">
        <w:rPr>
          <w:rFonts w:ascii="Arial" w:hAnsi="Arial" w:cs="Arial"/>
          <w:sz w:val="20"/>
          <w:szCs w:val="20"/>
        </w:rPr>
        <w:t>a nájemné</w:t>
      </w:r>
      <w:r w:rsidR="000C3728" w:rsidRPr="00AD0DD9">
        <w:rPr>
          <w:rFonts w:ascii="Arial" w:hAnsi="Arial" w:cs="Arial"/>
          <w:sz w:val="20"/>
          <w:szCs w:val="20"/>
        </w:rPr>
        <w:t xml:space="preserve"> </w:t>
      </w:r>
      <w:r w:rsidR="004F4781" w:rsidRPr="00AD0DD9">
        <w:rPr>
          <w:rFonts w:ascii="Arial" w:hAnsi="Arial" w:cs="Arial"/>
          <w:sz w:val="20"/>
          <w:szCs w:val="20"/>
        </w:rPr>
        <w:t xml:space="preserve">jsou hodnoty výchozího roku navýšené o </w:t>
      </w:r>
      <w:r w:rsidR="002056E1" w:rsidRPr="00AD0DD9">
        <w:rPr>
          <w:rFonts w:ascii="Arial" w:hAnsi="Arial" w:cs="Arial"/>
          <w:sz w:val="20"/>
          <w:szCs w:val="20"/>
        </w:rPr>
        <w:t>index spotřebitelských cen.</w:t>
      </w:r>
      <w:r w:rsidR="000D7FED" w:rsidRPr="00AD0DD9">
        <w:rPr>
          <w:rFonts w:ascii="Arial" w:hAnsi="Arial" w:cs="Arial"/>
          <w:sz w:val="20"/>
          <w:szCs w:val="20"/>
        </w:rPr>
        <w:t xml:space="preserve"> Hodnoty variabilních nákladů může</w:t>
      </w:r>
      <w:r w:rsidR="00243F7E" w:rsidRPr="00AD0DD9">
        <w:rPr>
          <w:rFonts w:ascii="Arial" w:hAnsi="Arial" w:cs="Arial"/>
          <w:sz w:val="20"/>
          <w:szCs w:val="20"/>
        </w:rPr>
        <w:t xml:space="preserve"> (avšak nemusí)</w:t>
      </w:r>
      <w:r w:rsidR="000D7FED" w:rsidRPr="00AD0DD9">
        <w:rPr>
          <w:rFonts w:ascii="Arial" w:hAnsi="Arial" w:cs="Arial"/>
          <w:sz w:val="20"/>
          <w:szCs w:val="20"/>
        </w:rPr>
        <w:t xml:space="preserve"> Zadavatel měnit na </w:t>
      </w:r>
      <w:r w:rsidR="00454059" w:rsidRPr="00AD0DD9">
        <w:rPr>
          <w:rFonts w:ascii="Arial" w:hAnsi="Arial" w:cs="Arial"/>
          <w:sz w:val="20"/>
          <w:szCs w:val="20"/>
        </w:rPr>
        <w:t xml:space="preserve">odůvodněný </w:t>
      </w:r>
      <w:r w:rsidR="000D7FED" w:rsidRPr="00AD0DD9">
        <w:rPr>
          <w:rFonts w:ascii="Arial" w:hAnsi="Arial" w:cs="Arial"/>
          <w:sz w:val="20"/>
          <w:szCs w:val="20"/>
        </w:rPr>
        <w:t>návrh Provozovatele, hodnotu nájemného udává Zadavatel dle vlastního uvážení.</w:t>
      </w:r>
    </w:p>
    <w:p w14:paraId="4B374E95" w14:textId="6AE10D72" w:rsidR="004F4781" w:rsidRPr="00AD0DD9" w:rsidRDefault="004F4781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>Výchozím rokem</w:t>
      </w:r>
      <w:r w:rsidRPr="00AD0DD9">
        <w:rPr>
          <w:rFonts w:ascii="Arial" w:hAnsi="Arial" w:cs="Arial"/>
          <w:sz w:val="20"/>
          <w:szCs w:val="20"/>
        </w:rPr>
        <w:t xml:space="preserve"> je první rok </w:t>
      </w:r>
      <w:r w:rsidRPr="00293A7C">
        <w:rPr>
          <w:rFonts w:ascii="Arial" w:hAnsi="Arial" w:cs="Arial"/>
          <w:sz w:val="20"/>
          <w:szCs w:val="20"/>
        </w:rPr>
        <w:t xml:space="preserve">provozování, tedy </w:t>
      </w:r>
      <w:r w:rsidRPr="00293A7C">
        <w:rPr>
          <w:rFonts w:ascii="Arial" w:hAnsi="Arial" w:cs="Arial"/>
          <w:b/>
          <w:sz w:val="20"/>
          <w:szCs w:val="20"/>
        </w:rPr>
        <w:t>rok 20</w:t>
      </w:r>
      <w:r w:rsidR="00D220BF" w:rsidRPr="00293A7C">
        <w:rPr>
          <w:rFonts w:ascii="Arial" w:hAnsi="Arial" w:cs="Arial"/>
          <w:b/>
          <w:sz w:val="20"/>
          <w:szCs w:val="20"/>
        </w:rPr>
        <w:t>2</w:t>
      </w:r>
      <w:r w:rsidR="00B9044A">
        <w:rPr>
          <w:rFonts w:ascii="Arial" w:hAnsi="Arial" w:cs="Arial"/>
          <w:b/>
          <w:sz w:val="20"/>
          <w:szCs w:val="20"/>
        </w:rPr>
        <w:t>5</w:t>
      </w:r>
      <w:r w:rsidRPr="00AD0DD9">
        <w:rPr>
          <w:rFonts w:ascii="Arial" w:hAnsi="Arial" w:cs="Arial"/>
          <w:sz w:val="20"/>
          <w:szCs w:val="20"/>
        </w:rPr>
        <w:t>.</w:t>
      </w:r>
    </w:p>
    <w:p w14:paraId="23CE7F8D" w14:textId="2D7851E1" w:rsidR="00346484" w:rsidRDefault="00346484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b/>
          <w:sz w:val="20"/>
          <w:szCs w:val="20"/>
        </w:rPr>
        <w:t xml:space="preserve">Hodnoty </w:t>
      </w:r>
      <w:r w:rsidR="003D19A9" w:rsidRPr="00AD0DD9">
        <w:rPr>
          <w:rFonts w:ascii="Arial" w:hAnsi="Arial" w:cs="Arial"/>
          <w:b/>
          <w:sz w:val="20"/>
          <w:szCs w:val="20"/>
        </w:rPr>
        <w:t>provozních</w:t>
      </w:r>
      <w:r w:rsidRPr="00AD0DD9">
        <w:rPr>
          <w:rFonts w:ascii="Arial" w:hAnsi="Arial" w:cs="Arial"/>
          <w:b/>
          <w:sz w:val="20"/>
          <w:szCs w:val="20"/>
        </w:rPr>
        <w:t xml:space="preserve"> nákladů, které byly předmětem soutěže</w:t>
      </w:r>
      <w:r w:rsidR="003D19A9" w:rsidRPr="00AD0DD9">
        <w:rPr>
          <w:rFonts w:ascii="Arial" w:hAnsi="Arial" w:cs="Arial"/>
          <w:b/>
          <w:sz w:val="20"/>
          <w:szCs w:val="20"/>
        </w:rPr>
        <w:t xml:space="preserve"> </w:t>
      </w:r>
      <w:r w:rsidR="003D19A9" w:rsidRPr="00AD0DD9">
        <w:rPr>
          <w:rFonts w:ascii="Arial" w:hAnsi="Arial" w:cs="Arial"/>
          <w:sz w:val="20"/>
          <w:szCs w:val="20"/>
        </w:rPr>
        <w:t xml:space="preserve">(viz </w:t>
      </w:r>
      <w:r w:rsidR="0036731C" w:rsidRPr="00AD0DD9">
        <w:rPr>
          <w:rFonts w:ascii="Arial" w:hAnsi="Arial" w:cs="Arial"/>
          <w:sz w:val="20"/>
          <w:szCs w:val="20"/>
        </w:rPr>
        <w:t xml:space="preserve">čl. </w:t>
      </w:r>
      <w:r w:rsidR="005A2920">
        <w:rPr>
          <w:rFonts w:ascii="Arial" w:hAnsi="Arial" w:cs="Arial"/>
          <w:sz w:val="20"/>
          <w:szCs w:val="20"/>
        </w:rPr>
        <w:t>1</w:t>
      </w:r>
      <w:r w:rsidR="0036731C" w:rsidRPr="00AD0DD9">
        <w:rPr>
          <w:rFonts w:ascii="Arial" w:hAnsi="Arial" w:cs="Arial"/>
          <w:sz w:val="20"/>
          <w:szCs w:val="20"/>
        </w:rPr>
        <w:t>.2</w:t>
      </w:r>
      <w:r w:rsidR="003D19A9" w:rsidRPr="00AD0DD9">
        <w:rPr>
          <w:rFonts w:ascii="Arial" w:hAnsi="Arial" w:cs="Arial"/>
          <w:sz w:val="20"/>
          <w:szCs w:val="20"/>
        </w:rPr>
        <w:t>)</w:t>
      </w:r>
      <w:r w:rsidR="003D19A9" w:rsidRPr="00AD0DD9">
        <w:rPr>
          <w:rFonts w:ascii="Arial" w:hAnsi="Arial" w:cs="Arial"/>
          <w:b/>
          <w:sz w:val="20"/>
          <w:szCs w:val="20"/>
        </w:rPr>
        <w:t xml:space="preserve"> nelze v tomto Modelu</w:t>
      </w:r>
      <w:r w:rsidRPr="00AD0DD9">
        <w:rPr>
          <w:rFonts w:ascii="Arial" w:hAnsi="Arial" w:cs="Arial"/>
          <w:b/>
          <w:sz w:val="20"/>
          <w:szCs w:val="20"/>
        </w:rPr>
        <w:t xml:space="preserve"> pro </w:t>
      </w:r>
      <w:r w:rsidR="003D19A9" w:rsidRPr="00AD0DD9">
        <w:rPr>
          <w:rFonts w:ascii="Arial" w:hAnsi="Arial" w:cs="Arial"/>
          <w:b/>
          <w:sz w:val="20"/>
          <w:szCs w:val="20"/>
        </w:rPr>
        <w:t>stanovení</w:t>
      </w:r>
      <w:r w:rsidRPr="00AD0DD9">
        <w:rPr>
          <w:rFonts w:ascii="Arial" w:hAnsi="Arial" w:cs="Arial"/>
          <w:b/>
          <w:sz w:val="20"/>
          <w:szCs w:val="20"/>
        </w:rPr>
        <w:t xml:space="preserve"> </w:t>
      </w:r>
      <w:r w:rsidR="00D220BF" w:rsidRPr="00AD0DD9">
        <w:rPr>
          <w:rFonts w:ascii="Arial" w:hAnsi="Arial" w:cs="Arial"/>
          <w:b/>
          <w:sz w:val="20"/>
          <w:szCs w:val="20"/>
        </w:rPr>
        <w:t xml:space="preserve">ceny pro </w:t>
      </w:r>
      <w:r w:rsidRPr="00AD0DD9">
        <w:rPr>
          <w:rFonts w:ascii="Arial" w:hAnsi="Arial" w:cs="Arial"/>
          <w:b/>
          <w:sz w:val="20"/>
          <w:szCs w:val="20"/>
        </w:rPr>
        <w:t>stočné měnit</w:t>
      </w:r>
      <w:r w:rsidR="009508D0" w:rsidRPr="00AD0DD9">
        <w:rPr>
          <w:rFonts w:ascii="Arial" w:hAnsi="Arial" w:cs="Arial"/>
          <w:sz w:val="20"/>
          <w:szCs w:val="20"/>
        </w:rPr>
        <w:t xml:space="preserve"> (kromě zisku).</w:t>
      </w:r>
      <w:r w:rsidRPr="00AD0DD9">
        <w:rPr>
          <w:rFonts w:ascii="Arial" w:hAnsi="Arial" w:cs="Arial"/>
          <w:sz w:val="20"/>
          <w:szCs w:val="20"/>
        </w:rPr>
        <w:t xml:space="preserve"> V</w:t>
      </w:r>
      <w:r w:rsidR="00243F7E" w:rsidRPr="00AD0DD9">
        <w:rPr>
          <w:rFonts w:ascii="Arial" w:hAnsi="Arial" w:cs="Arial"/>
          <w:sz w:val="20"/>
          <w:szCs w:val="20"/>
        </w:rPr>
        <w:t> </w:t>
      </w:r>
      <w:r w:rsidRPr="00AD0DD9">
        <w:rPr>
          <w:rFonts w:ascii="Arial" w:hAnsi="Arial" w:cs="Arial"/>
          <w:sz w:val="20"/>
          <w:szCs w:val="20"/>
        </w:rPr>
        <w:t>kalkulaci</w:t>
      </w:r>
      <w:r w:rsidR="00243F7E" w:rsidRPr="00AD0DD9">
        <w:rPr>
          <w:rFonts w:ascii="Arial" w:hAnsi="Arial" w:cs="Arial"/>
          <w:sz w:val="20"/>
          <w:szCs w:val="20"/>
        </w:rPr>
        <w:t xml:space="preserve"> ceny pro</w:t>
      </w:r>
      <w:r w:rsidR="00D220BF" w:rsidRPr="00AD0DD9">
        <w:rPr>
          <w:rFonts w:ascii="Arial" w:hAnsi="Arial" w:cs="Arial"/>
          <w:sz w:val="20"/>
          <w:szCs w:val="20"/>
        </w:rPr>
        <w:t xml:space="preserve"> </w:t>
      </w:r>
      <w:r w:rsidR="00243F7E" w:rsidRPr="00AD0DD9">
        <w:rPr>
          <w:rFonts w:ascii="Arial" w:hAnsi="Arial" w:cs="Arial"/>
          <w:sz w:val="20"/>
          <w:szCs w:val="20"/>
        </w:rPr>
        <w:t>stočné povinně</w:t>
      </w:r>
      <w:r w:rsidRPr="00AD0DD9">
        <w:rPr>
          <w:rFonts w:ascii="Arial" w:hAnsi="Arial" w:cs="Arial"/>
          <w:sz w:val="20"/>
          <w:szCs w:val="20"/>
        </w:rPr>
        <w:t xml:space="preserve"> předkládané na MZe</w:t>
      </w:r>
      <w:r w:rsidR="0036731C" w:rsidRPr="00AD0DD9">
        <w:rPr>
          <w:rFonts w:ascii="Arial" w:hAnsi="Arial" w:cs="Arial"/>
          <w:sz w:val="20"/>
          <w:szCs w:val="20"/>
        </w:rPr>
        <w:t xml:space="preserve"> lze však rozložení</w:t>
      </w:r>
      <w:r w:rsidRPr="00AD0DD9">
        <w:rPr>
          <w:rFonts w:ascii="Arial" w:hAnsi="Arial" w:cs="Arial"/>
          <w:sz w:val="20"/>
          <w:szCs w:val="20"/>
        </w:rPr>
        <w:t xml:space="preserve"> </w:t>
      </w:r>
      <w:r w:rsidR="0036731C" w:rsidRPr="00AD0DD9">
        <w:rPr>
          <w:rFonts w:ascii="Arial" w:hAnsi="Arial" w:cs="Arial"/>
          <w:sz w:val="20"/>
          <w:szCs w:val="20"/>
        </w:rPr>
        <w:t>hodnot mezi tyto položky provozních</w:t>
      </w:r>
      <w:r w:rsidR="00A43B42" w:rsidRPr="00AD0DD9">
        <w:rPr>
          <w:rFonts w:ascii="Arial" w:hAnsi="Arial" w:cs="Arial"/>
          <w:sz w:val="20"/>
          <w:szCs w:val="20"/>
        </w:rPr>
        <w:t xml:space="preserve"> nákladů a zisku měnit</w:t>
      </w:r>
      <w:r w:rsidR="00AA1B10" w:rsidRPr="00AD0DD9">
        <w:rPr>
          <w:rFonts w:ascii="Arial" w:hAnsi="Arial" w:cs="Arial"/>
          <w:sz w:val="20"/>
          <w:szCs w:val="20"/>
        </w:rPr>
        <w:t>, ale pouze</w:t>
      </w:r>
      <w:r w:rsidR="00A43B42" w:rsidRPr="00AD0DD9">
        <w:rPr>
          <w:rFonts w:ascii="Arial" w:hAnsi="Arial" w:cs="Arial"/>
          <w:sz w:val="20"/>
          <w:szCs w:val="20"/>
        </w:rPr>
        <w:t xml:space="preserve"> tak, aby</w:t>
      </w:r>
      <w:r w:rsidR="003D19A9" w:rsidRPr="00AD0DD9">
        <w:rPr>
          <w:rFonts w:ascii="Arial" w:hAnsi="Arial" w:cs="Arial"/>
          <w:sz w:val="20"/>
          <w:szCs w:val="20"/>
        </w:rPr>
        <w:t xml:space="preserve"> výsledná cena v M</w:t>
      </w:r>
      <w:r w:rsidRPr="00AD0DD9">
        <w:rPr>
          <w:rFonts w:ascii="Arial" w:hAnsi="Arial" w:cs="Arial"/>
          <w:sz w:val="20"/>
          <w:szCs w:val="20"/>
        </w:rPr>
        <w:t>odelu byla shodná s</w:t>
      </w:r>
      <w:r w:rsidR="00243F7E" w:rsidRPr="00AD0DD9">
        <w:rPr>
          <w:rFonts w:ascii="Arial" w:hAnsi="Arial" w:cs="Arial"/>
          <w:sz w:val="20"/>
          <w:szCs w:val="20"/>
        </w:rPr>
        <w:t> </w:t>
      </w:r>
      <w:r w:rsidRPr="00AD0DD9">
        <w:rPr>
          <w:rFonts w:ascii="Arial" w:hAnsi="Arial" w:cs="Arial"/>
          <w:sz w:val="20"/>
          <w:szCs w:val="20"/>
        </w:rPr>
        <w:t>cenou</w:t>
      </w:r>
      <w:r w:rsidR="00243F7E" w:rsidRPr="00AD0DD9">
        <w:rPr>
          <w:rFonts w:ascii="Arial" w:hAnsi="Arial" w:cs="Arial"/>
          <w:sz w:val="20"/>
          <w:szCs w:val="20"/>
        </w:rPr>
        <w:t xml:space="preserve"> uvedenou </w:t>
      </w:r>
      <w:r w:rsidRPr="00AD0DD9">
        <w:rPr>
          <w:rFonts w:ascii="Arial" w:hAnsi="Arial" w:cs="Arial"/>
          <w:sz w:val="20"/>
          <w:szCs w:val="20"/>
        </w:rPr>
        <w:t>v</w:t>
      </w:r>
      <w:r w:rsidR="00243F7E" w:rsidRPr="00AD0DD9">
        <w:rPr>
          <w:rFonts w:ascii="Arial" w:hAnsi="Arial" w:cs="Arial"/>
          <w:sz w:val="20"/>
          <w:szCs w:val="20"/>
        </w:rPr>
        <w:t>e zpracované</w:t>
      </w:r>
      <w:r w:rsidR="0077296F" w:rsidRPr="00AD0DD9">
        <w:rPr>
          <w:rFonts w:ascii="Arial" w:hAnsi="Arial" w:cs="Arial"/>
          <w:sz w:val="20"/>
          <w:szCs w:val="20"/>
        </w:rPr>
        <w:t> K</w:t>
      </w:r>
      <w:r w:rsidRPr="00AD0DD9">
        <w:rPr>
          <w:rFonts w:ascii="Arial" w:hAnsi="Arial" w:cs="Arial"/>
          <w:sz w:val="20"/>
          <w:szCs w:val="20"/>
        </w:rPr>
        <w:t>alkulaci</w:t>
      </w:r>
      <w:r w:rsidR="00AA1B10" w:rsidRPr="00AD0DD9">
        <w:rPr>
          <w:rFonts w:ascii="Arial" w:hAnsi="Arial" w:cs="Arial"/>
          <w:sz w:val="20"/>
          <w:szCs w:val="20"/>
        </w:rPr>
        <w:t xml:space="preserve"> pro MZe</w:t>
      </w:r>
      <w:r w:rsidRPr="00AD0DD9">
        <w:rPr>
          <w:rFonts w:ascii="Arial" w:hAnsi="Arial" w:cs="Arial"/>
          <w:sz w:val="20"/>
          <w:szCs w:val="20"/>
        </w:rPr>
        <w:t>.</w:t>
      </w:r>
      <w:r w:rsidR="00AA1B10" w:rsidRPr="00AD0DD9">
        <w:rPr>
          <w:rFonts w:ascii="Arial" w:hAnsi="Arial" w:cs="Arial"/>
          <w:sz w:val="20"/>
          <w:szCs w:val="20"/>
        </w:rPr>
        <w:t xml:space="preserve"> </w:t>
      </w:r>
    </w:p>
    <w:p w14:paraId="322B5145" w14:textId="4647F251" w:rsidR="002E08AE" w:rsidRDefault="002E08AE" w:rsidP="003464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Výjimku tvoří položka 2.1. elektrická energie, kterou v kalkulaci pro rok 2026 je oprávněn Provozovatel navýšit o ¼ z důvodu navýšení počtu čerpacích stanic z 12 ks na 15 ks; dále položky </w:t>
      </w:r>
      <w:r w:rsidRPr="002E08AE">
        <w:rPr>
          <w:rFonts w:ascii="Arial" w:hAnsi="Arial" w:cs="Arial"/>
          <w:sz w:val="20"/>
          <w:szCs w:val="20"/>
        </w:rPr>
        <w:t>5.2 ostatní provozní náklady externí</w:t>
      </w:r>
      <w:r>
        <w:rPr>
          <w:rFonts w:ascii="Arial" w:hAnsi="Arial" w:cs="Arial"/>
          <w:sz w:val="20"/>
          <w:szCs w:val="20"/>
        </w:rPr>
        <w:t xml:space="preserve"> a </w:t>
      </w:r>
      <w:r w:rsidRPr="002E08AE">
        <w:rPr>
          <w:rFonts w:ascii="Arial" w:hAnsi="Arial" w:cs="Arial"/>
          <w:sz w:val="20"/>
          <w:szCs w:val="20"/>
        </w:rPr>
        <w:t>5.3 ostatní provozní náklady ve vlastní režii</w:t>
      </w:r>
      <w:r>
        <w:rPr>
          <w:rFonts w:ascii="Arial" w:hAnsi="Arial" w:cs="Arial"/>
          <w:sz w:val="20"/>
          <w:szCs w:val="20"/>
        </w:rPr>
        <w:t xml:space="preserve">, které v kalkulaci pro rok 2026 je oprávněn Provozovatel navýšit o skutečný procentuální nárůst rozsahu stokové sítě. V současné době 21,781 km. Předpokládá se navýšení o 1,697 km. </w:t>
      </w:r>
    </w:p>
    <w:p w14:paraId="4E35DB0B" w14:textId="000BE1AD" w:rsidR="00454059" w:rsidRPr="00AD0DD9" w:rsidRDefault="009508D0" w:rsidP="00D220BF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Hodnota zisku je na listu</w:t>
      </w:r>
      <w:r w:rsidR="00D220BF" w:rsidRPr="00AD0DD9">
        <w:rPr>
          <w:rFonts w:ascii="Arial" w:hAnsi="Arial" w:cs="Arial"/>
          <w:sz w:val="20"/>
          <w:szCs w:val="20"/>
        </w:rPr>
        <w:t xml:space="preserve"> </w:t>
      </w:r>
      <w:r w:rsidRPr="00AD0DD9">
        <w:rPr>
          <w:rFonts w:ascii="Arial" w:hAnsi="Arial" w:cs="Arial"/>
          <w:sz w:val="20"/>
          <w:szCs w:val="20"/>
        </w:rPr>
        <w:t xml:space="preserve">„Odpadní voda“ </w:t>
      </w:r>
      <w:r w:rsidR="0018652F" w:rsidRPr="00AD0DD9">
        <w:rPr>
          <w:rFonts w:ascii="Arial" w:hAnsi="Arial" w:cs="Arial"/>
          <w:sz w:val="20"/>
          <w:szCs w:val="20"/>
        </w:rPr>
        <w:t xml:space="preserve">(řádek 68) </w:t>
      </w:r>
      <w:r w:rsidRPr="00AD0DD9">
        <w:rPr>
          <w:rFonts w:ascii="Arial" w:hAnsi="Arial" w:cs="Arial"/>
          <w:sz w:val="20"/>
          <w:szCs w:val="20"/>
        </w:rPr>
        <w:t>podbarvena tmavě zelenou barvou</w:t>
      </w:r>
      <w:r w:rsidR="00850FC8" w:rsidRPr="00AD0DD9">
        <w:rPr>
          <w:rFonts w:ascii="Arial" w:hAnsi="Arial" w:cs="Arial"/>
          <w:sz w:val="20"/>
          <w:szCs w:val="20"/>
        </w:rPr>
        <w:t xml:space="preserve">, která umožňuje vstup Provozovatele. </w:t>
      </w:r>
    </w:p>
    <w:p w14:paraId="3C8509C1" w14:textId="7BE9F7D5" w:rsidR="000C3728" w:rsidRPr="00AD0DD9" w:rsidRDefault="000C3728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lastRenderedPageBreak/>
        <w:t>Po aktualizaci oranžově podbarvených polí pro rok n + 1 je vypočtena cena pro</w:t>
      </w:r>
      <w:r w:rsidR="00D220BF" w:rsidRPr="00AD0DD9">
        <w:rPr>
          <w:rFonts w:ascii="Arial" w:hAnsi="Arial" w:cs="Arial"/>
          <w:sz w:val="20"/>
          <w:szCs w:val="20"/>
        </w:rPr>
        <w:t xml:space="preserve"> </w:t>
      </w:r>
      <w:r w:rsidRPr="00AD0DD9">
        <w:rPr>
          <w:rFonts w:ascii="Arial" w:hAnsi="Arial" w:cs="Arial"/>
          <w:sz w:val="20"/>
          <w:szCs w:val="20"/>
        </w:rPr>
        <w:t>stočné na posledním řádku n</w:t>
      </w:r>
      <w:r w:rsidR="0077296F" w:rsidRPr="00AD0DD9">
        <w:rPr>
          <w:rFonts w:ascii="Arial" w:hAnsi="Arial" w:cs="Arial"/>
          <w:sz w:val="20"/>
          <w:szCs w:val="20"/>
        </w:rPr>
        <w:t xml:space="preserve">a listu </w:t>
      </w:r>
      <w:r w:rsidRPr="00AD0DD9">
        <w:rPr>
          <w:rFonts w:ascii="Arial" w:hAnsi="Arial" w:cs="Arial"/>
          <w:sz w:val="20"/>
          <w:szCs w:val="20"/>
        </w:rPr>
        <w:t>„Odpadni voda“.</w:t>
      </w:r>
    </w:p>
    <w:p w14:paraId="56D4130B" w14:textId="5ED7B94C" w:rsidR="00045837" w:rsidRPr="00AD0DD9" w:rsidRDefault="00045837" w:rsidP="00346484">
      <w:pPr>
        <w:jc w:val="both"/>
        <w:rPr>
          <w:rFonts w:ascii="Arial" w:hAnsi="Arial" w:cs="Arial"/>
          <w:sz w:val="20"/>
          <w:szCs w:val="20"/>
        </w:rPr>
      </w:pPr>
      <w:r w:rsidRPr="00AD0DD9">
        <w:rPr>
          <w:rFonts w:ascii="Arial" w:hAnsi="Arial" w:cs="Arial"/>
          <w:sz w:val="20"/>
          <w:szCs w:val="20"/>
        </w:rPr>
        <w:t>Veškeré hodnoty uvedené v Modelu jsou v běžných cenách, není tak potřeba konečné ceny pro stočné navyšovat o inflaci.</w:t>
      </w:r>
    </w:p>
    <w:sectPr w:rsidR="00045837" w:rsidRPr="00AD0DD9" w:rsidSect="00FC0C41">
      <w:footerReference w:type="default" r:id="rId11"/>
      <w:pgSz w:w="11906" w:h="16838"/>
      <w:pgMar w:top="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D6D4F" w14:textId="77777777" w:rsidR="00DE620F" w:rsidRDefault="00DE620F" w:rsidP="00C10116">
      <w:pPr>
        <w:spacing w:after="0" w:line="240" w:lineRule="auto"/>
      </w:pPr>
      <w:r>
        <w:separator/>
      </w:r>
    </w:p>
  </w:endnote>
  <w:endnote w:type="continuationSeparator" w:id="0">
    <w:p w14:paraId="79E8BA32" w14:textId="77777777" w:rsidR="00DE620F" w:rsidRDefault="00DE620F" w:rsidP="00C1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1225720"/>
      <w:docPartObj>
        <w:docPartGallery w:val="Page Numbers (Bottom of Page)"/>
        <w:docPartUnique/>
      </w:docPartObj>
    </w:sdtPr>
    <w:sdtContent>
      <w:p w14:paraId="0ADB37D5" w14:textId="77777777" w:rsidR="00CF134E" w:rsidRDefault="00CF13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911">
          <w:rPr>
            <w:noProof/>
          </w:rPr>
          <w:t>2</w:t>
        </w:r>
        <w:r>
          <w:fldChar w:fldCharType="end"/>
        </w:r>
      </w:p>
    </w:sdtContent>
  </w:sdt>
  <w:p w14:paraId="16F9A9E4" w14:textId="77777777" w:rsidR="00CF134E" w:rsidRDefault="00CF1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257C7" w14:textId="77777777" w:rsidR="00DE620F" w:rsidRDefault="00DE620F" w:rsidP="00C10116">
      <w:pPr>
        <w:spacing w:after="0" w:line="240" w:lineRule="auto"/>
      </w:pPr>
      <w:r>
        <w:separator/>
      </w:r>
    </w:p>
  </w:footnote>
  <w:footnote w:type="continuationSeparator" w:id="0">
    <w:p w14:paraId="44F85EED" w14:textId="77777777" w:rsidR="00DE620F" w:rsidRDefault="00DE620F" w:rsidP="00C1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A3463C"/>
    <w:multiLevelType w:val="multilevel"/>
    <w:tmpl w:val="A0183C44"/>
    <w:lvl w:ilvl="0">
      <w:start w:val="1"/>
      <w:numFmt w:val="decimal"/>
      <w:pStyle w:val="Nadpis1"/>
      <w:lvlText w:val="%1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color w:val="000080"/>
        <w:sz w:val="26"/>
        <w:szCs w:val="2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360"/>
        </w:tabs>
        <w:ind w:left="0" w:firstLine="0"/>
      </w:pPr>
      <w:rPr>
        <w:rFonts w:hint="default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E255B0A"/>
    <w:multiLevelType w:val="hybridMultilevel"/>
    <w:tmpl w:val="BA3E6618"/>
    <w:lvl w:ilvl="0" w:tplc="FFFFFFFF">
      <w:start w:val="1"/>
      <w:numFmt w:val="decimal"/>
      <w:pStyle w:val="slovn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BC3"/>
    <w:multiLevelType w:val="multilevel"/>
    <w:tmpl w:val="B9E29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901FBA"/>
    <w:multiLevelType w:val="hybridMultilevel"/>
    <w:tmpl w:val="C4266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06D85"/>
    <w:multiLevelType w:val="hybridMultilevel"/>
    <w:tmpl w:val="A1E66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7596A"/>
    <w:multiLevelType w:val="hybridMultilevel"/>
    <w:tmpl w:val="03BED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651A2"/>
    <w:multiLevelType w:val="hybridMultilevel"/>
    <w:tmpl w:val="1FB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44850">
    <w:abstractNumId w:val="0"/>
  </w:num>
  <w:num w:numId="2" w16cid:durableId="1374694314">
    <w:abstractNumId w:val="1"/>
  </w:num>
  <w:num w:numId="3" w16cid:durableId="1520702425">
    <w:abstractNumId w:val="6"/>
  </w:num>
  <w:num w:numId="4" w16cid:durableId="146823618">
    <w:abstractNumId w:val="2"/>
  </w:num>
  <w:num w:numId="5" w16cid:durableId="1722561263">
    <w:abstractNumId w:val="4"/>
  </w:num>
  <w:num w:numId="6" w16cid:durableId="1323705078">
    <w:abstractNumId w:val="5"/>
  </w:num>
  <w:num w:numId="7" w16cid:durableId="559483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8A3"/>
    <w:rsid w:val="00001A4C"/>
    <w:rsid w:val="00045837"/>
    <w:rsid w:val="00093083"/>
    <w:rsid w:val="000C3728"/>
    <w:rsid w:val="000D7FED"/>
    <w:rsid w:val="00106971"/>
    <w:rsid w:val="001146DE"/>
    <w:rsid w:val="00162180"/>
    <w:rsid w:val="00176F76"/>
    <w:rsid w:val="0018652F"/>
    <w:rsid w:val="001906DD"/>
    <w:rsid w:val="001A2D40"/>
    <w:rsid w:val="001C551B"/>
    <w:rsid w:val="0020486D"/>
    <w:rsid w:val="002056E1"/>
    <w:rsid w:val="00211AC4"/>
    <w:rsid w:val="00243F7E"/>
    <w:rsid w:val="00282002"/>
    <w:rsid w:val="002879D1"/>
    <w:rsid w:val="00293A7C"/>
    <w:rsid w:val="0029603E"/>
    <w:rsid w:val="002E08AE"/>
    <w:rsid w:val="002F51F0"/>
    <w:rsid w:val="00310D95"/>
    <w:rsid w:val="00310EE4"/>
    <w:rsid w:val="00346484"/>
    <w:rsid w:val="003601C3"/>
    <w:rsid w:val="0036731C"/>
    <w:rsid w:val="00386CA5"/>
    <w:rsid w:val="00396222"/>
    <w:rsid w:val="003B2979"/>
    <w:rsid w:val="003D19A9"/>
    <w:rsid w:val="004177D1"/>
    <w:rsid w:val="00435260"/>
    <w:rsid w:val="00454059"/>
    <w:rsid w:val="00472FFA"/>
    <w:rsid w:val="004C38A3"/>
    <w:rsid w:val="004F4781"/>
    <w:rsid w:val="0050366D"/>
    <w:rsid w:val="005515BF"/>
    <w:rsid w:val="0058206B"/>
    <w:rsid w:val="005A2920"/>
    <w:rsid w:val="005B45F5"/>
    <w:rsid w:val="005E6B80"/>
    <w:rsid w:val="005F6ABC"/>
    <w:rsid w:val="0061459D"/>
    <w:rsid w:val="006400A9"/>
    <w:rsid w:val="006438CD"/>
    <w:rsid w:val="00666D38"/>
    <w:rsid w:val="00730FE1"/>
    <w:rsid w:val="007438A5"/>
    <w:rsid w:val="007501A0"/>
    <w:rsid w:val="00751FD1"/>
    <w:rsid w:val="0077296F"/>
    <w:rsid w:val="00786450"/>
    <w:rsid w:val="007C3019"/>
    <w:rsid w:val="007D302D"/>
    <w:rsid w:val="007E7BBF"/>
    <w:rsid w:val="007F761A"/>
    <w:rsid w:val="00822C38"/>
    <w:rsid w:val="00850FC8"/>
    <w:rsid w:val="00851CAF"/>
    <w:rsid w:val="008831AD"/>
    <w:rsid w:val="008B661E"/>
    <w:rsid w:val="008C0B86"/>
    <w:rsid w:val="00902203"/>
    <w:rsid w:val="009117EE"/>
    <w:rsid w:val="00915C2D"/>
    <w:rsid w:val="009508D0"/>
    <w:rsid w:val="009956DA"/>
    <w:rsid w:val="009C60D0"/>
    <w:rsid w:val="00A24259"/>
    <w:rsid w:val="00A43B42"/>
    <w:rsid w:val="00A638A4"/>
    <w:rsid w:val="00A74CE3"/>
    <w:rsid w:val="00AA1B10"/>
    <w:rsid w:val="00AB2C03"/>
    <w:rsid w:val="00AD0DD9"/>
    <w:rsid w:val="00AE1401"/>
    <w:rsid w:val="00B445AC"/>
    <w:rsid w:val="00B64EB7"/>
    <w:rsid w:val="00B87D4F"/>
    <w:rsid w:val="00B9044A"/>
    <w:rsid w:val="00B9080F"/>
    <w:rsid w:val="00BA41E2"/>
    <w:rsid w:val="00BC3A05"/>
    <w:rsid w:val="00BF057D"/>
    <w:rsid w:val="00C10116"/>
    <w:rsid w:val="00C1163A"/>
    <w:rsid w:val="00C26943"/>
    <w:rsid w:val="00CB16D5"/>
    <w:rsid w:val="00CD3D14"/>
    <w:rsid w:val="00CF134E"/>
    <w:rsid w:val="00D220BF"/>
    <w:rsid w:val="00D42C94"/>
    <w:rsid w:val="00D63E0F"/>
    <w:rsid w:val="00D755C5"/>
    <w:rsid w:val="00DE620F"/>
    <w:rsid w:val="00E25D60"/>
    <w:rsid w:val="00E420E3"/>
    <w:rsid w:val="00E8543E"/>
    <w:rsid w:val="00EB06D1"/>
    <w:rsid w:val="00ED635F"/>
    <w:rsid w:val="00F07988"/>
    <w:rsid w:val="00F108FE"/>
    <w:rsid w:val="00F117B4"/>
    <w:rsid w:val="00F15B28"/>
    <w:rsid w:val="00F83E41"/>
    <w:rsid w:val="00F91911"/>
    <w:rsid w:val="00F94C51"/>
    <w:rsid w:val="00FB1FD4"/>
    <w:rsid w:val="00FB25B6"/>
    <w:rsid w:val="00FC0C41"/>
    <w:rsid w:val="00FE1ACE"/>
    <w:rsid w:val="00FE298E"/>
    <w:rsid w:val="00FE58DB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59C1F"/>
  <w15:docId w15:val="{A76746EE-125B-40CB-868D-030CB561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Zkladntext"/>
    <w:next w:val="Zkladntext"/>
    <w:link w:val="Nadpis1Char"/>
    <w:qFormat/>
    <w:rsid w:val="004C38A3"/>
    <w:pPr>
      <w:keepNext/>
      <w:keepLines/>
      <w:pageBreakBefore/>
      <w:numPr>
        <w:numId w:val="1"/>
      </w:numPr>
      <w:spacing w:before="360" w:after="200"/>
      <w:jc w:val="left"/>
      <w:outlineLvl w:val="0"/>
    </w:pPr>
    <w:rPr>
      <w:b/>
      <w:bCs/>
      <w:caps/>
      <w:color w:val="000080"/>
      <w:kern w:val="32"/>
      <w:sz w:val="26"/>
      <w:szCs w:val="40"/>
      <w:lang w:val="x-none" w:eastAsia="en-US"/>
    </w:rPr>
  </w:style>
  <w:style w:type="paragraph" w:styleId="Nadpis2">
    <w:name w:val="heading 2"/>
    <w:basedOn w:val="Nadpis1"/>
    <w:next w:val="Zkladntext"/>
    <w:link w:val="Nadpis2Char"/>
    <w:qFormat/>
    <w:rsid w:val="004C38A3"/>
    <w:pPr>
      <w:pageBreakBefore w:val="0"/>
      <w:numPr>
        <w:ilvl w:val="1"/>
      </w:numPr>
      <w:outlineLvl w:val="1"/>
    </w:pPr>
    <w:rPr>
      <w:bCs w:val="0"/>
      <w:iCs/>
      <w:caps w:val="0"/>
      <w:sz w:val="24"/>
    </w:rPr>
  </w:style>
  <w:style w:type="paragraph" w:styleId="Nadpis3">
    <w:name w:val="heading 3"/>
    <w:basedOn w:val="Nadpis2"/>
    <w:next w:val="Zkladntext"/>
    <w:link w:val="Nadpis3Char"/>
    <w:qFormat/>
    <w:rsid w:val="004C38A3"/>
    <w:pPr>
      <w:numPr>
        <w:ilvl w:val="2"/>
      </w:numPr>
      <w:spacing w:before="300"/>
      <w:outlineLvl w:val="2"/>
    </w:pPr>
    <w:rPr>
      <w:b w:val="0"/>
      <w:bCs/>
      <w:szCs w:val="22"/>
    </w:rPr>
  </w:style>
  <w:style w:type="paragraph" w:styleId="Nadpis4">
    <w:name w:val="heading 4"/>
    <w:basedOn w:val="Nadpis3"/>
    <w:next w:val="Zkladntext"/>
    <w:link w:val="Nadpis4Char"/>
    <w:qFormat/>
    <w:rsid w:val="004C38A3"/>
    <w:pPr>
      <w:numPr>
        <w:ilvl w:val="3"/>
      </w:numPr>
      <w:ind w:left="709" w:hanging="709"/>
      <w:outlineLvl w:val="3"/>
    </w:pPr>
    <w:rPr>
      <w:b/>
      <w:color w:val="000000"/>
      <w:sz w:val="22"/>
      <w:szCs w:val="20"/>
      <w:lang w:val="en-GB"/>
    </w:rPr>
  </w:style>
  <w:style w:type="paragraph" w:styleId="Nadpis5">
    <w:name w:val="heading 5"/>
    <w:basedOn w:val="Nadpis4"/>
    <w:next w:val="Zkladntext"/>
    <w:link w:val="Nadpis5Char"/>
    <w:qFormat/>
    <w:rsid w:val="004C38A3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link w:val="Nadpis6Char"/>
    <w:qFormat/>
    <w:rsid w:val="004C38A3"/>
    <w:pPr>
      <w:numPr>
        <w:ilvl w:val="5"/>
      </w:numPr>
      <w:spacing w:before="240" w:after="180"/>
      <w:outlineLvl w:val="5"/>
    </w:pPr>
    <w:rPr>
      <w:snapToGrid w:val="0"/>
      <w:sz w:val="21"/>
    </w:rPr>
  </w:style>
  <w:style w:type="paragraph" w:styleId="Nadpis7">
    <w:name w:val="heading 7"/>
    <w:basedOn w:val="Nadpis6"/>
    <w:link w:val="Nadpis7Char"/>
    <w:qFormat/>
    <w:rsid w:val="004C38A3"/>
    <w:pPr>
      <w:numPr>
        <w:ilvl w:val="6"/>
      </w:numPr>
      <w:spacing w:before="0" w:line="280" w:lineRule="atLeast"/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4C38A3"/>
    <w:pPr>
      <w:keepNext/>
      <w:numPr>
        <w:ilvl w:val="7"/>
        <w:numId w:val="1"/>
      </w:numPr>
      <w:spacing w:before="360" w:after="120" w:line="280" w:lineRule="atLeast"/>
      <w:outlineLvl w:val="7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Nadpis9">
    <w:name w:val="heading 9"/>
    <w:basedOn w:val="Normln"/>
    <w:next w:val="Normln"/>
    <w:link w:val="Nadpis9Char"/>
    <w:qFormat/>
    <w:rsid w:val="004C38A3"/>
    <w:pPr>
      <w:keepNext/>
      <w:numPr>
        <w:ilvl w:val="8"/>
        <w:numId w:val="1"/>
      </w:numPr>
      <w:spacing w:before="360" w:after="120" w:line="280" w:lineRule="atLeast"/>
      <w:outlineLvl w:val="8"/>
    </w:pPr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C38A3"/>
    <w:rPr>
      <w:rFonts w:ascii="Arial" w:eastAsia="Times New Roman" w:hAnsi="Arial" w:cs="Times New Roman"/>
      <w:b/>
      <w:bCs/>
      <w:caps/>
      <w:color w:val="000080"/>
      <w:kern w:val="32"/>
      <w:sz w:val="26"/>
      <w:szCs w:val="40"/>
      <w:lang w:val="x-none"/>
    </w:rPr>
  </w:style>
  <w:style w:type="character" w:customStyle="1" w:styleId="Nadpis2Char">
    <w:name w:val="Nadpis 2 Char"/>
    <w:basedOn w:val="Standardnpsmoodstavce"/>
    <w:link w:val="Nadpis2"/>
    <w:rsid w:val="004C38A3"/>
    <w:rPr>
      <w:rFonts w:ascii="Arial" w:eastAsia="Times New Roman" w:hAnsi="Arial" w:cs="Times New Roman"/>
      <w:b/>
      <w:iCs/>
      <w:color w:val="000080"/>
      <w:kern w:val="32"/>
      <w:sz w:val="24"/>
      <w:szCs w:val="40"/>
      <w:lang w:val="x-none"/>
    </w:rPr>
  </w:style>
  <w:style w:type="character" w:customStyle="1" w:styleId="Nadpis3Char">
    <w:name w:val="Nadpis 3 Char"/>
    <w:basedOn w:val="Standardnpsmoodstavce"/>
    <w:link w:val="Nadpis3"/>
    <w:rsid w:val="004C38A3"/>
    <w:rPr>
      <w:rFonts w:ascii="Arial" w:eastAsia="Times New Roman" w:hAnsi="Arial" w:cs="Times New Roman"/>
      <w:bCs/>
      <w:iCs/>
      <w:color w:val="000080"/>
      <w:kern w:val="32"/>
      <w:sz w:val="24"/>
      <w:lang w:val="x-none"/>
    </w:rPr>
  </w:style>
  <w:style w:type="character" w:customStyle="1" w:styleId="Nadpis4Char">
    <w:name w:val="Nadpis 4 Char"/>
    <w:basedOn w:val="Standardnpsmoodstavce"/>
    <w:link w:val="Nadpis4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5Char">
    <w:name w:val="Nadpis 5 Char"/>
    <w:basedOn w:val="Standardnpsmoodstavce"/>
    <w:link w:val="Nadpis5"/>
    <w:rsid w:val="004C38A3"/>
    <w:rPr>
      <w:rFonts w:ascii="Arial" w:eastAsia="Times New Roman" w:hAnsi="Arial" w:cs="Times New Roman"/>
      <w:b/>
      <w:bCs/>
      <w:iCs/>
      <w:color w:val="000000"/>
      <w:kern w:val="32"/>
      <w:szCs w:val="20"/>
      <w:lang w:val="en-GB"/>
    </w:rPr>
  </w:style>
  <w:style w:type="character" w:customStyle="1" w:styleId="Nadpis6Char">
    <w:name w:val="Nadpis 6 Char"/>
    <w:basedOn w:val="Standardnpsmoodstavce"/>
    <w:link w:val="Nadpis6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7Char">
    <w:name w:val="Nadpis 7 Char"/>
    <w:basedOn w:val="Standardnpsmoodstavce"/>
    <w:link w:val="Nadpis7"/>
    <w:rsid w:val="004C38A3"/>
    <w:rPr>
      <w:rFonts w:ascii="Arial" w:eastAsia="Times New Roman" w:hAnsi="Arial" w:cs="Times New Roman"/>
      <w:b/>
      <w:bCs/>
      <w:iCs/>
      <w:snapToGrid w:val="0"/>
      <w:color w:val="000000"/>
      <w:kern w:val="32"/>
      <w:sz w:val="21"/>
      <w:szCs w:val="20"/>
      <w:lang w:val="en-GB"/>
    </w:rPr>
  </w:style>
  <w:style w:type="character" w:customStyle="1" w:styleId="Nadpis8Char">
    <w:name w:val="Nadpis 8 Char"/>
    <w:basedOn w:val="Standardnpsmoodstavce"/>
    <w:link w:val="Nadpis8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4C38A3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styleId="Zkladntext">
    <w:name w:val="Body Text"/>
    <w:link w:val="ZkladntextChar"/>
    <w:rsid w:val="004C38A3"/>
    <w:pPr>
      <w:spacing w:before="200" w:after="0" w:line="264" w:lineRule="auto"/>
      <w:jc w:val="both"/>
    </w:pPr>
    <w:rPr>
      <w:rFonts w:ascii="Arial" w:eastAsia="Times New Roman" w:hAnsi="Arial" w:cs="Times New Roman"/>
      <w:sz w:val="21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C38A3"/>
    <w:rPr>
      <w:rFonts w:ascii="Arial" w:eastAsia="Times New Roman" w:hAnsi="Arial" w:cs="Times New Roman"/>
      <w:sz w:val="21"/>
      <w:szCs w:val="24"/>
      <w:lang w:eastAsia="cs-CZ"/>
    </w:rPr>
  </w:style>
  <w:style w:type="paragraph" w:customStyle="1" w:styleId="slovn">
    <w:name w:val="číslování"/>
    <w:basedOn w:val="Zkladntext"/>
    <w:semiHidden/>
    <w:rsid w:val="00B445AC"/>
    <w:pPr>
      <w:numPr>
        <w:numId w:val="2"/>
      </w:numPr>
      <w:spacing w:before="60" w:after="60" w:line="280" w:lineRule="atLeast"/>
    </w:pPr>
    <w:rPr>
      <w:rFonts w:cs="Tahoma"/>
      <w:szCs w:val="20"/>
    </w:rPr>
  </w:style>
  <w:style w:type="paragraph" w:styleId="Odstavecseseznamem">
    <w:name w:val="List Paragraph"/>
    <w:basedOn w:val="Normln"/>
    <w:uiPriority w:val="34"/>
    <w:qFormat/>
    <w:rsid w:val="004F478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7D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7D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7D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7D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7D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7D4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0116"/>
  </w:style>
  <w:style w:type="paragraph" w:styleId="Zpat">
    <w:name w:val="footer"/>
    <w:basedOn w:val="Normln"/>
    <w:link w:val="ZpatChar"/>
    <w:uiPriority w:val="99"/>
    <w:unhideWhenUsed/>
    <w:rsid w:val="00C1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01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6A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6A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F6ABC"/>
    <w:rPr>
      <w:vertAlign w:val="superscript"/>
    </w:rPr>
  </w:style>
  <w:style w:type="table" w:styleId="Mkatabulky">
    <w:name w:val="Table Grid"/>
    <w:basedOn w:val="Normlntabulka"/>
    <w:uiPriority w:val="59"/>
    <w:rsid w:val="00AB2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E08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C716-3171-4917-AF7A-BE159757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650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Glogar Jaroslav</dc:creator>
  <cp:lastModifiedBy>Tomasz Knopp</cp:lastModifiedBy>
  <cp:revision>4</cp:revision>
  <dcterms:created xsi:type="dcterms:W3CDTF">2024-10-24T09:10:00Z</dcterms:created>
  <dcterms:modified xsi:type="dcterms:W3CDTF">2024-10-24T09:31:00Z</dcterms:modified>
</cp:coreProperties>
</file>