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F25" w:rsidRDefault="00187F25" w:rsidP="00187F25">
      <w:pPr>
        <w:pStyle w:val="Obsah1"/>
        <w:jc w:val="center"/>
        <w:rPr>
          <w:rFonts w:ascii="Tahoma" w:hAnsi="Tahoma" w:cs="Tahoma"/>
          <w:sz w:val="40"/>
          <w:szCs w:val="40"/>
        </w:rPr>
      </w:pPr>
      <w:bookmarkStart w:id="0" w:name="_Toc387134281"/>
      <w:bookmarkStart w:id="1" w:name="_Toc460988945"/>
      <w:bookmarkStart w:id="2" w:name="_Toc471821391"/>
      <w:bookmarkStart w:id="3" w:name="_Toc344466805"/>
      <w:bookmarkStart w:id="4" w:name="_Toc223402600"/>
      <w:bookmarkStart w:id="5" w:name="_Toc354733282"/>
    </w:p>
    <w:p w:rsidR="00187F25" w:rsidRDefault="00187F25" w:rsidP="00187F25">
      <w:pPr>
        <w:pStyle w:val="Obsah1"/>
        <w:jc w:val="center"/>
        <w:rPr>
          <w:rFonts w:ascii="Tahoma" w:hAnsi="Tahoma" w:cs="Tahoma"/>
          <w:sz w:val="40"/>
          <w:szCs w:val="40"/>
        </w:rPr>
      </w:pPr>
    </w:p>
    <w:p w:rsidR="00187F25" w:rsidRDefault="00187F25" w:rsidP="00187F25">
      <w:pPr>
        <w:pStyle w:val="Obsah1"/>
        <w:jc w:val="center"/>
        <w:rPr>
          <w:rFonts w:ascii="Tahoma" w:hAnsi="Tahoma" w:cs="Tahoma"/>
          <w:sz w:val="40"/>
          <w:szCs w:val="40"/>
        </w:rPr>
      </w:pPr>
    </w:p>
    <w:p w:rsidR="00187F25" w:rsidRPr="00187F25" w:rsidRDefault="00187F25" w:rsidP="00187F25"/>
    <w:p w:rsidR="00187F25" w:rsidRDefault="00187F25" w:rsidP="00187F25">
      <w:pPr>
        <w:pStyle w:val="Obsah1"/>
        <w:jc w:val="center"/>
        <w:rPr>
          <w:rFonts w:ascii="Tahoma" w:hAnsi="Tahoma" w:cs="Tahoma"/>
          <w:sz w:val="40"/>
          <w:szCs w:val="40"/>
        </w:rPr>
      </w:pPr>
    </w:p>
    <w:p w:rsidR="00187F25" w:rsidRDefault="00187F25" w:rsidP="00187F25">
      <w:pPr>
        <w:pStyle w:val="Obsah1"/>
        <w:jc w:val="center"/>
        <w:rPr>
          <w:rFonts w:ascii="Tahoma" w:hAnsi="Tahoma" w:cs="Tahoma"/>
          <w:sz w:val="40"/>
          <w:szCs w:val="40"/>
        </w:rPr>
      </w:pPr>
    </w:p>
    <w:p w:rsidR="00187F25" w:rsidRDefault="00187F25" w:rsidP="00187F25">
      <w:pPr>
        <w:pStyle w:val="Obsah1"/>
        <w:jc w:val="center"/>
        <w:rPr>
          <w:rFonts w:ascii="Tahoma" w:hAnsi="Tahoma" w:cs="Tahoma"/>
          <w:sz w:val="40"/>
          <w:szCs w:val="40"/>
        </w:rPr>
      </w:pPr>
      <w:r>
        <w:rPr>
          <w:rFonts w:ascii="Tahoma" w:hAnsi="Tahoma" w:cs="Tahoma"/>
          <w:sz w:val="40"/>
          <w:szCs w:val="40"/>
        </w:rPr>
        <w:t>d</w:t>
      </w:r>
      <w:r w:rsidRPr="00AD46A0">
        <w:rPr>
          <w:rFonts w:ascii="Tahoma" w:hAnsi="Tahoma" w:cs="Tahoma"/>
          <w:sz w:val="40"/>
          <w:szCs w:val="40"/>
        </w:rPr>
        <w:t>.</w:t>
      </w:r>
      <w:r>
        <w:rPr>
          <w:rFonts w:ascii="Tahoma" w:hAnsi="Tahoma" w:cs="Tahoma"/>
          <w:sz w:val="40"/>
          <w:szCs w:val="40"/>
        </w:rPr>
        <w:t xml:space="preserve">1 – </w:t>
      </w:r>
      <w:r w:rsidR="001C078C">
        <w:rPr>
          <w:rFonts w:ascii="Tahoma" w:hAnsi="Tahoma" w:cs="Tahoma"/>
          <w:sz w:val="40"/>
          <w:szCs w:val="40"/>
        </w:rPr>
        <w:t>stavební část</w:t>
      </w:r>
    </w:p>
    <w:p w:rsidR="00187F25" w:rsidRPr="00AD46A0" w:rsidRDefault="00187F25" w:rsidP="00187F25">
      <w:pPr>
        <w:pStyle w:val="Obsah1"/>
        <w:jc w:val="center"/>
        <w:rPr>
          <w:rFonts w:ascii="Tahoma" w:hAnsi="Tahoma" w:cs="Tahoma"/>
          <w:sz w:val="40"/>
          <w:szCs w:val="40"/>
        </w:rPr>
      </w:pPr>
      <w:r w:rsidRPr="00AD46A0">
        <w:rPr>
          <w:rFonts w:ascii="Tahoma" w:hAnsi="Tahoma" w:cs="Tahoma"/>
          <w:sz w:val="40"/>
          <w:szCs w:val="40"/>
        </w:rPr>
        <w:t>technická</w:t>
      </w:r>
      <w:r w:rsidRPr="00857500">
        <w:rPr>
          <w:rFonts w:ascii="Tahoma" w:hAnsi="Tahoma" w:cs="Tahoma"/>
          <w:sz w:val="40"/>
          <w:szCs w:val="40"/>
        </w:rPr>
        <w:t xml:space="preserve"> zpráva</w:t>
      </w:r>
    </w:p>
    <w:p w:rsidR="00187F25" w:rsidRPr="00857500" w:rsidRDefault="00187F25" w:rsidP="00187F25">
      <w:pPr>
        <w:pStyle w:val="Obsah1"/>
        <w:rPr>
          <w:rFonts w:ascii="Tahoma" w:hAnsi="Tahoma" w:cs="Tahoma"/>
        </w:rPr>
      </w:pPr>
    </w:p>
    <w:p w:rsidR="00187F25" w:rsidRPr="00857500" w:rsidRDefault="00187F25" w:rsidP="00187F25">
      <w:pPr>
        <w:pStyle w:val="Obsah1"/>
        <w:rPr>
          <w:rFonts w:ascii="Tahoma" w:hAnsi="Tahoma" w:cs="Tahoma"/>
        </w:rPr>
      </w:pPr>
    </w:p>
    <w:p w:rsidR="00187F25" w:rsidRDefault="00187F25" w:rsidP="00187F25">
      <w:pPr>
        <w:pStyle w:val="Nadpis6"/>
        <w:numPr>
          <w:ilvl w:val="0"/>
          <w:numId w:val="0"/>
        </w:numPr>
        <w:rPr>
          <w:rFonts w:cs="Arial"/>
          <w:b/>
          <w:sz w:val="24"/>
          <w:szCs w:val="24"/>
        </w:rPr>
      </w:pPr>
      <w:r w:rsidRPr="00E35F7E">
        <w:rPr>
          <w:rFonts w:cs="Arial"/>
          <w:b/>
          <w:sz w:val="24"/>
          <w:szCs w:val="24"/>
        </w:rPr>
        <w:t>Investor:</w:t>
      </w:r>
      <w:r w:rsidRPr="00E35F7E">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Město PETŘVALD</w:t>
      </w:r>
    </w:p>
    <w:p w:rsidR="00187F25" w:rsidRPr="00E35F7E" w:rsidRDefault="00187F25" w:rsidP="00187F25">
      <w:pPr>
        <w:pStyle w:val="Nadpis6"/>
        <w:numPr>
          <w:ilvl w:val="0"/>
          <w:numId w:val="0"/>
        </w:numPr>
        <w:rPr>
          <w:rFonts w:cs="Arial"/>
          <w:b/>
          <w:sz w:val="24"/>
          <w:szCs w:val="24"/>
        </w:rPr>
      </w:pPr>
      <w:r>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náměstí Gen. Vicherka 2511, 735 41 Petřvald</w:t>
      </w:r>
      <w:r w:rsidRPr="00E35F7E">
        <w:rPr>
          <w:rFonts w:cs="Arial"/>
          <w:b/>
          <w:sz w:val="24"/>
          <w:szCs w:val="24"/>
        </w:rPr>
        <w:tab/>
      </w:r>
    </w:p>
    <w:p w:rsidR="00187F25" w:rsidRPr="00E35F7E" w:rsidRDefault="00187F25" w:rsidP="00187F25">
      <w:pPr>
        <w:pStyle w:val="Nadpis6"/>
        <w:numPr>
          <w:ilvl w:val="0"/>
          <w:numId w:val="0"/>
        </w:numPr>
        <w:rPr>
          <w:rFonts w:cs="Arial"/>
          <w:b/>
          <w:sz w:val="24"/>
          <w:szCs w:val="24"/>
        </w:rPr>
      </w:pPr>
    </w:p>
    <w:p w:rsidR="00187F25" w:rsidRPr="00E35F7E" w:rsidRDefault="00187F25" w:rsidP="00187F25">
      <w:pPr>
        <w:rPr>
          <w:rFonts w:cs="Arial"/>
          <w:b/>
          <w:sz w:val="24"/>
          <w:szCs w:val="24"/>
        </w:rPr>
      </w:pPr>
    </w:p>
    <w:p w:rsidR="00187F25" w:rsidRPr="00E35F7E" w:rsidRDefault="00187F25" w:rsidP="001C078C">
      <w:pPr>
        <w:rPr>
          <w:rFonts w:cs="Arial"/>
          <w:b/>
          <w:sz w:val="24"/>
          <w:szCs w:val="24"/>
        </w:rPr>
      </w:pPr>
      <w:r w:rsidRPr="00E35F7E">
        <w:rPr>
          <w:rFonts w:cs="Arial"/>
          <w:b/>
          <w:sz w:val="24"/>
          <w:szCs w:val="24"/>
        </w:rPr>
        <w:t>Stavba:</w:t>
      </w:r>
      <w:r w:rsidRPr="00E35F7E">
        <w:rPr>
          <w:rFonts w:cs="Arial"/>
          <w:b/>
          <w:sz w:val="24"/>
          <w:szCs w:val="24"/>
        </w:rPr>
        <w:tab/>
      </w:r>
      <w:r>
        <w:rPr>
          <w:rFonts w:cs="Arial"/>
          <w:b/>
          <w:sz w:val="24"/>
          <w:szCs w:val="24"/>
        </w:rPr>
        <w:tab/>
      </w:r>
      <w:r>
        <w:rPr>
          <w:rFonts w:cs="Arial"/>
          <w:b/>
          <w:sz w:val="24"/>
          <w:szCs w:val="24"/>
        </w:rPr>
        <w:tab/>
      </w:r>
      <w:r w:rsidR="001C078C">
        <w:rPr>
          <w:rFonts w:cs="Arial"/>
          <w:b/>
          <w:sz w:val="24"/>
          <w:szCs w:val="24"/>
        </w:rPr>
        <w:t>Parkoviště osobních automobilů ul. U Kovárny</w:t>
      </w:r>
    </w:p>
    <w:p w:rsidR="00187F25" w:rsidRPr="00E35F7E" w:rsidRDefault="00187F25" w:rsidP="00187F25">
      <w:pPr>
        <w:rPr>
          <w:rFonts w:cs="Arial"/>
          <w:b/>
          <w:sz w:val="24"/>
          <w:szCs w:val="24"/>
        </w:rPr>
      </w:pPr>
    </w:p>
    <w:p w:rsidR="00187F25" w:rsidRPr="00E35F7E" w:rsidRDefault="00187F25" w:rsidP="00187F25">
      <w:pPr>
        <w:rPr>
          <w:rFonts w:cs="Arial"/>
          <w:b/>
          <w:sz w:val="24"/>
          <w:szCs w:val="24"/>
        </w:rPr>
      </w:pPr>
    </w:p>
    <w:p w:rsidR="00187F25" w:rsidRPr="00E35F7E" w:rsidRDefault="00187F25" w:rsidP="00187F25">
      <w:pPr>
        <w:pStyle w:val="Nadpis6"/>
        <w:numPr>
          <w:ilvl w:val="0"/>
          <w:numId w:val="0"/>
        </w:numPr>
        <w:rPr>
          <w:rFonts w:cs="Arial"/>
          <w:b/>
          <w:sz w:val="24"/>
          <w:szCs w:val="24"/>
        </w:rPr>
      </w:pPr>
      <w:r w:rsidRPr="00E35F7E">
        <w:rPr>
          <w:rFonts w:cs="Arial"/>
          <w:b/>
          <w:sz w:val="24"/>
          <w:szCs w:val="24"/>
        </w:rPr>
        <w:t>Stupeň:</w:t>
      </w:r>
      <w:r w:rsidRPr="00E35F7E">
        <w:rPr>
          <w:rFonts w:cs="Arial"/>
          <w:b/>
          <w:sz w:val="24"/>
          <w:szCs w:val="24"/>
        </w:rPr>
        <w:tab/>
      </w:r>
      <w:r>
        <w:rPr>
          <w:rFonts w:cs="Arial"/>
          <w:b/>
          <w:sz w:val="24"/>
          <w:szCs w:val="24"/>
        </w:rPr>
        <w:tab/>
      </w:r>
      <w:r>
        <w:rPr>
          <w:rFonts w:cs="Arial"/>
          <w:b/>
          <w:sz w:val="24"/>
          <w:szCs w:val="24"/>
        </w:rPr>
        <w:tab/>
      </w:r>
      <w:r>
        <w:rPr>
          <w:rFonts w:cs="Arial"/>
          <w:b/>
          <w:sz w:val="24"/>
          <w:szCs w:val="24"/>
        </w:rPr>
        <w:tab/>
      </w:r>
      <w:r w:rsidRPr="00E35F7E">
        <w:rPr>
          <w:rFonts w:cs="Arial"/>
          <w:b/>
          <w:sz w:val="24"/>
          <w:szCs w:val="24"/>
        </w:rPr>
        <w:t xml:space="preserve">Dokumentace pro </w:t>
      </w:r>
      <w:r w:rsidR="005A5818">
        <w:rPr>
          <w:rFonts w:cs="Arial"/>
          <w:b/>
          <w:sz w:val="24"/>
          <w:szCs w:val="24"/>
        </w:rPr>
        <w:t>provádění stavby</w:t>
      </w:r>
    </w:p>
    <w:p w:rsidR="00187F25" w:rsidRPr="00E35F7E" w:rsidRDefault="00187F25" w:rsidP="00187F25">
      <w:pPr>
        <w:rPr>
          <w:rFonts w:cs="Arial"/>
          <w:b/>
          <w:sz w:val="24"/>
          <w:szCs w:val="24"/>
        </w:rPr>
      </w:pPr>
    </w:p>
    <w:p w:rsidR="00187F25" w:rsidRPr="00E35F7E" w:rsidRDefault="00187F25" w:rsidP="00187F25">
      <w:pPr>
        <w:rPr>
          <w:rFonts w:cs="Arial"/>
          <w:b/>
          <w:sz w:val="24"/>
          <w:szCs w:val="24"/>
        </w:rPr>
      </w:pPr>
    </w:p>
    <w:p w:rsidR="00187F25" w:rsidRPr="00E35F7E" w:rsidRDefault="00187F25" w:rsidP="00187F25">
      <w:pPr>
        <w:pStyle w:val="Nadpis6"/>
        <w:numPr>
          <w:ilvl w:val="0"/>
          <w:numId w:val="0"/>
        </w:numPr>
        <w:rPr>
          <w:rFonts w:cs="Arial"/>
          <w:b/>
          <w:sz w:val="24"/>
          <w:szCs w:val="24"/>
        </w:rPr>
      </w:pPr>
      <w:r w:rsidRPr="00E35F7E">
        <w:rPr>
          <w:rFonts w:cs="Arial"/>
          <w:b/>
          <w:sz w:val="24"/>
          <w:szCs w:val="24"/>
        </w:rPr>
        <w:t>Datum:</w:t>
      </w:r>
      <w:r w:rsidRPr="00E35F7E">
        <w:rPr>
          <w:rFonts w:cs="Arial"/>
          <w:b/>
          <w:sz w:val="24"/>
          <w:szCs w:val="24"/>
        </w:rPr>
        <w:tab/>
      </w:r>
      <w:r w:rsidR="00094438">
        <w:rPr>
          <w:rFonts w:cs="Arial"/>
          <w:b/>
          <w:sz w:val="24"/>
          <w:szCs w:val="24"/>
        </w:rPr>
        <w:tab/>
      </w:r>
      <w:r w:rsidR="00094438">
        <w:rPr>
          <w:rFonts w:cs="Arial"/>
          <w:b/>
          <w:sz w:val="24"/>
          <w:szCs w:val="24"/>
        </w:rPr>
        <w:tab/>
      </w:r>
      <w:r w:rsidR="00094438">
        <w:rPr>
          <w:rFonts w:cs="Arial"/>
          <w:b/>
          <w:sz w:val="24"/>
          <w:szCs w:val="24"/>
        </w:rPr>
        <w:tab/>
      </w:r>
      <w:r w:rsidR="005A5818">
        <w:rPr>
          <w:rFonts w:cs="Arial"/>
          <w:b/>
          <w:sz w:val="24"/>
          <w:szCs w:val="24"/>
        </w:rPr>
        <w:t>prosinec</w:t>
      </w:r>
      <w:r w:rsidR="001C078C">
        <w:rPr>
          <w:rFonts w:cs="Arial"/>
          <w:b/>
          <w:sz w:val="24"/>
          <w:szCs w:val="24"/>
        </w:rPr>
        <w:t xml:space="preserve"> 2020</w:t>
      </w:r>
    </w:p>
    <w:p w:rsidR="00187F25" w:rsidRPr="00E35F7E" w:rsidRDefault="00187F25" w:rsidP="00187F25">
      <w:pPr>
        <w:rPr>
          <w:rFonts w:cs="Arial"/>
          <w:b/>
          <w:sz w:val="24"/>
          <w:szCs w:val="24"/>
        </w:rPr>
      </w:pPr>
      <w:r w:rsidRPr="00E35F7E">
        <w:rPr>
          <w:rFonts w:cs="Arial"/>
          <w:b/>
          <w:sz w:val="24"/>
          <w:szCs w:val="24"/>
        </w:rPr>
        <w:tab/>
      </w:r>
      <w:r w:rsidRPr="00E35F7E">
        <w:rPr>
          <w:rFonts w:cs="Arial"/>
          <w:b/>
          <w:sz w:val="24"/>
          <w:szCs w:val="24"/>
        </w:rPr>
        <w:tab/>
      </w:r>
      <w:r w:rsidRPr="00E35F7E">
        <w:rPr>
          <w:rFonts w:cs="Arial"/>
          <w:b/>
          <w:sz w:val="24"/>
          <w:szCs w:val="24"/>
        </w:rPr>
        <w:tab/>
      </w:r>
    </w:p>
    <w:p w:rsidR="00187F25" w:rsidRPr="00E35F7E" w:rsidRDefault="00187F25" w:rsidP="00187F25">
      <w:pPr>
        <w:rPr>
          <w:rFonts w:cs="Arial"/>
          <w:b/>
          <w:sz w:val="24"/>
          <w:szCs w:val="24"/>
        </w:rPr>
      </w:pPr>
    </w:p>
    <w:p w:rsidR="00187F25" w:rsidRPr="00E35F7E" w:rsidRDefault="00187F25" w:rsidP="00187F25">
      <w:pPr>
        <w:pStyle w:val="Nadpis6"/>
        <w:numPr>
          <w:ilvl w:val="0"/>
          <w:numId w:val="0"/>
        </w:numPr>
        <w:rPr>
          <w:rFonts w:cs="Arial"/>
          <w:b/>
          <w:sz w:val="24"/>
          <w:szCs w:val="24"/>
        </w:rPr>
      </w:pPr>
      <w:r w:rsidRPr="00E35F7E">
        <w:rPr>
          <w:rFonts w:cs="Arial"/>
          <w:b/>
          <w:sz w:val="24"/>
          <w:szCs w:val="24"/>
        </w:rPr>
        <w:t>Vypracoval:</w:t>
      </w:r>
      <w:r w:rsidRPr="00E35F7E">
        <w:rPr>
          <w:rFonts w:cs="Arial"/>
          <w:b/>
          <w:sz w:val="24"/>
          <w:szCs w:val="24"/>
        </w:rPr>
        <w:tab/>
      </w:r>
      <w:r>
        <w:rPr>
          <w:rFonts w:cs="Arial"/>
          <w:b/>
          <w:sz w:val="24"/>
          <w:szCs w:val="24"/>
        </w:rPr>
        <w:tab/>
      </w:r>
      <w:r>
        <w:rPr>
          <w:rFonts w:cs="Arial"/>
          <w:b/>
          <w:sz w:val="24"/>
          <w:szCs w:val="24"/>
        </w:rPr>
        <w:tab/>
      </w:r>
      <w:r w:rsidRPr="00E35F7E">
        <w:rPr>
          <w:rFonts w:cs="Arial"/>
          <w:b/>
          <w:sz w:val="24"/>
          <w:szCs w:val="24"/>
        </w:rPr>
        <w:t>Ing. Pavol Lipták</w:t>
      </w:r>
    </w:p>
    <w:p w:rsidR="00187F25" w:rsidRPr="00E35F7E" w:rsidRDefault="00187F25" w:rsidP="00187F25">
      <w:pPr>
        <w:rPr>
          <w:rFonts w:cs="Arial"/>
          <w:b/>
          <w:sz w:val="24"/>
          <w:szCs w:val="24"/>
        </w:rPr>
      </w:pPr>
    </w:p>
    <w:p w:rsidR="00187F25" w:rsidRPr="00E35F7E" w:rsidRDefault="00187F25" w:rsidP="00187F25">
      <w:pPr>
        <w:rPr>
          <w:rFonts w:cs="Arial"/>
          <w:b/>
          <w:sz w:val="24"/>
          <w:szCs w:val="24"/>
        </w:rPr>
      </w:pPr>
    </w:p>
    <w:p w:rsidR="00187F25" w:rsidRPr="00E35F7E" w:rsidRDefault="00187F25" w:rsidP="00187F25">
      <w:pPr>
        <w:pStyle w:val="Nadpis6"/>
        <w:numPr>
          <w:ilvl w:val="0"/>
          <w:numId w:val="0"/>
        </w:numPr>
        <w:rPr>
          <w:rFonts w:cs="Arial"/>
          <w:b/>
          <w:sz w:val="24"/>
          <w:szCs w:val="24"/>
        </w:rPr>
      </w:pPr>
      <w:r w:rsidRPr="00E35F7E">
        <w:rPr>
          <w:rFonts w:cs="Arial"/>
          <w:b/>
          <w:sz w:val="24"/>
          <w:szCs w:val="24"/>
        </w:rPr>
        <w:t xml:space="preserve">Zakázkové číslo: </w:t>
      </w:r>
      <w:r>
        <w:rPr>
          <w:rFonts w:cs="Arial"/>
          <w:b/>
          <w:sz w:val="24"/>
          <w:szCs w:val="24"/>
        </w:rPr>
        <w:tab/>
      </w:r>
      <w:r>
        <w:rPr>
          <w:rFonts w:cs="Arial"/>
          <w:b/>
          <w:sz w:val="24"/>
          <w:szCs w:val="24"/>
        </w:rPr>
        <w:tab/>
      </w:r>
      <w:r w:rsidR="001C078C">
        <w:rPr>
          <w:rFonts w:cs="Arial"/>
          <w:b/>
          <w:sz w:val="24"/>
          <w:szCs w:val="24"/>
        </w:rPr>
        <w:t>202013</w:t>
      </w:r>
    </w:p>
    <w:p w:rsidR="00187F25" w:rsidRDefault="00187F25" w:rsidP="00187F25">
      <w:pPr>
        <w:widowControl w:val="0"/>
        <w:overflowPunct/>
        <w:autoSpaceDE/>
        <w:autoSpaceDN/>
        <w:adjustRightInd/>
        <w:spacing w:before="0" w:after="240"/>
        <w:ind w:left="357"/>
        <w:jc w:val="left"/>
        <w:textAlignment w:val="auto"/>
        <w:outlineLvl w:val="0"/>
        <w:rPr>
          <w:b/>
          <w:bCs/>
          <w:szCs w:val="22"/>
          <w:u w:val="single"/>
        </w:rPr>
      </w:pPr>
    </w:p>
    <w:p w:rsidR="00187F25" w:rsidRDefault="00187F25" w:rsidP="00187F25">
      <w:pPr>
        <w:widowControl w:val="0"/>
        <w:overflowPunct/>
        <w:autoSpaceDE/>
        <w:autoSpaceDN/>
        <w:adjustRightInd/>
        <w:spacing w:before="0" w:after="240"/>
        <w:ind w:left="357"/>
        <w:jc w:val="left"/>
        <w:textAlignment w:val="auto"/>
        <w:outlineLvl w:val="0"/>
        <w:rPr>
          <w:b/>
          <w:bCs/>
          <w:szCs w:val="22"/>
          <w:u w:val="single"/>
        </w:rPr>
      </w:pPr>
    </w:p>
    <w:p w:rsidR="00187F25" w:rsidRDefault="00187F25" w:rsidP="00187F25">
      <w:pPr>
        <w:widowControl w:val="0"/>
        <w:overflowPunct/>
        <w:autoSpaceDE/>
        <w:autoSpaceDN/>
        <w:adjustRightInd/>
        <w:spacing w:before="0" w:after="240"/>
        <w:ind w:left="357"/>
        <w:jc w:val="left"/>
        <w:textAlignment w:val="auto"/>
        <w:outlineLvl w:val="0"/>
        <w:rPr>
          <w:b/>
          <w:bCs/>
          <w:szCs w:val="22"/>
          <w:u w:val="single"/>
        </w:rPr>
      </w:pPr>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r w:rsidRPr="00936E6C">
        <w:rPr>
          <w:b/>
          <w:bCs/>
          <w:szCs w:val="22"/>
          <w:u w:val="single"/>
        </w:rPr>
        <w:lastRenderedPageBreak/>
        <w:t>identifikační údaje objektu</w:t>
      </w:r>
      <w:bookmarkEnd w:id="0"/>
      <w:bookmarkEnd w:id="1"/>
      <w:bookmarkEnd w:id="2"/>
    </w:p>
    <w:p w:rsidR="00514889" w:rsidRDefault="000A5500" w:rsidP="007C728E">
      <w:pPr>
        <w:spacing w:before="0"/>
        <w:ind w:left="2835" w:hanging="2835"/>
      </w:pPr>
      <w:r w:rsidRPr="00EB207A">
        <w:t>Označení stavby:</w:t>
      </w:r>
      <w:r w:rsidRPr="00EB207A">
        <w:tab/>
      </w:r>
      <w:r w:rsidRPr="00EB207A">
        <w:tab/>
      </w:r>
      <w:r w:rsidR="00514889" w:rsidRPr="00514889">
        <w:t xml:space="preserve">Parkoviště osobních automobilů ul. U Kovárny </w:t>
      </w:r>
    </w:p>
    <w:p w:rsidR="000A5500" w:rsidRDefault="000A5500" w:rsidP="007C728E">
      <w:pPr>
        <w:spacing w:before="0"/>
        <w:ind w:left="2835" w:hanging="2835"/>
      </w:pPr>
      <w:r>
        <w:t>Místo stavby:</w:t>
      </w:r>
      <w:r>
        <w:tab/>
      </w:r>
      <w:r>
        <w:tab/>
      </w:r>
      <w:r w:rsidR="002512ED">
        <w:t>Petřvald</w:t>
      </w:r>
      <w:r w:rsidR="00894151">
        <w:t>, Moravskoslezský kraj</w:t>
      </w:r>
    </w:p>
    <w:p w:rsidR="00894151" w:rsidRDefault="00894151" w:rsidP="007C728E">
      <w:pPr>
        <w:spacing w:before="0"/>
        <w:ind w:left="2835" w:hanging="2835"/>
      </w:pPr>
      <w:r>
        <w:t>Katastrální území:</w:t>
      </w:r>
      <w:r>
        <w:tab/>
        <w:t>Petřvald u Karviné</w:t>
      </w:r>
    </w:p>
    <w:p w:rsidR="00894151" w:rsidRDefault="00894151" w:rsidP="0098064F">
      <w:pPr>
        <w:spacing w:before="0" w:after="120"/>
        <w:ind w:left="2835" w:hanging="2835"/>
      </w:pPr>
      <w:r>
        <w:t>Stavební objekt:</w:t>
      </w:r>
      <w:r>
        <w:tab/>
      </w:r>
      <w:r w:rsidR="00514889">
        <w:t>stavba není členěna na objekty</w:t>
      </w:r>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6" w:name="_Toc387134282"/>
      <w:bookmarkStart w:id="7" w:name="_Toc460988946"/>
      <w:bookmarkStart w:id="8" w:name="_Toc471821392"/>
      <w:r w:rsidRPr="00936E6C">
        <w:rPr>
          <w:b/>
          <w:bCs/>
          <w:szCs w:val="22"/>
          <w:u w:val="single"/>
        </w:rPr>
        <w:t>stručný technický popis se zdůvodněním navrženého řešení</w:t>
      </w:r>
      <w:bookmarkEnd w:id="6"/>
      <w:bookmarkEnd w:id="7"/>
      <w:bookmarkEnd w:id="8"/>
    </w:p>
    <w:p w:rsidR="00B86F11" w:rsidRDefault="00B86F11" w:rsidP="00A95D31">
      <w:pPr>
        <w:overflowPunct/>
        <w:spacing w:before="0" w:after="120"/>
        <w:textAlignment w:val="auto"/>
      </w:pPr>
      <w:r w:rsidRPr="00626C2D">
        <w:t xml:space="preserve">Předmětem dokumentace </w:t>
      </w:r>
      <w:r>
        <w:t xml:space="preserve">je </w:t>
      </w:r>
      <w:r w:rsidRPr="00354403">
        <w:rPr>
          <w:b/>
        </w:rPr>
        <w:t>nová stavba</w:t>
      </w:r>
      <w:r>
        <w:t xml:space="preserve"> parkoviště pro osobní automobily. </w:t>
      </w:r>
    </w:p>
    <w:p w:rsidR="0043455C" w:rsidRDefault="00B86F11" w:rsidP="00A95D31">
      <w:pPr>
        <w:overflowPunct/>
        <w:spacing w:before="0" w:after="120"/>
        <w:textAlignment w:val="auto"/>
      </w:pPr>
      <w:r>
        <w:t xml:space="preserve">Parkoviště bude zaústěno na stávající </w:t>
      </w:r>
      <w:r w:rsidR="00251B30">
        <w:t>veřejně přístupnou účelovou komunikaci, k</w:t>
      </w:r>
      <w:r>
        <w:t xml:space="preserve">terá se nachází za bytovým domem ul. Závodní 1657, 1658 a 1659 na pozemku p. č. 4550/1 </w:t>
      </w:r>
      <w:proofErr w:type="spellStart"/>
      <w:proofErr w:type="gramStart"/>
      <w:r>
        <w:t>k.ú</w:t>
      </w:r>
      <w:proofErr w:type="spellEnd"/>
      <w:r>
        <w:t>.</w:t>
      </w:r>
      <w:proofErr w:type="gramEnd"/>
      <w:r>
        <w:t xml:space="preserve"> Petřvald u Karviné.  </w:t>
      </w:r>
    </w:p>
    <w:p w:rsidR="00B86F11" w:rsidRDefault="00B86F11" w:rsidP="00A95D31">
      <w:pPr>
        <w:overflowPunct/>
        <w:spacing w:before="0" w:after="120"/>
        <w:textAlignment w:val="auto"/>
      </w:pPr>
      <w:r>
        <w:t xml:space="preserve">Nové parkoviště bude tvořeno 14 kolmými stání pro osobní automobily, na konci parkoviště bude obratiště pro tyto automobily a vozidla údržby. Stání budou mít šířku 2,8 m, šířka krajních stání bude rozšířená o 25 cm. Délka stání bude  4,5 m (uvažováno s přesahem vozidel 0,5 m). Manipulační pruh pro najetí ke stání bude s šířkou 4,3 m, v souladu s ČSN 73 6056 tab. 6 tak bude umožněno parkování jízdou vpřed bez nadjetí. </w:t>
      </w:r>
    </w:p>
    <w:p w:rsidR="0043455C" w:rsidRPr="001B6315" w:rsidRDefault="00B86F11" w:rsidP="00A95D31">
      <w:pPr>
        <w:overflowPunct/>
        <w:spacing w:before="0" w:after="120"/>
        <w:textAlignment w:val="auto"/>
        <w:rPr>
          <w:szCs w:val="22"/>
        </w:rPr>
      </w:pPr>
      <w:r>
        <w:t xml:space="preserve">Současně bude na stávající </w:t>
      </w:r>
      <w:r w:rsidR="00251B30">
        <w:t xml:space="preserve">veřejně přístupné účelové </w:t>
      </w:r>
      <w:r>
        <w:t>komunikaci vodorovným a svislým dopravním značením vymezen krátký pruh podélného stání šířky 1,8 m a délky 18 m a vyhrazené stání pro imobilní osoby  s délkou 7,0 m. Všechna nově vzniklá parkovací místa jsou situována mimo ochranné pásmo nadzemního vedení vysokého napětí, které je vyznačené od svislých rovin zaměřených průběhů jeho krajních vodičů.</w:t>
      </w:r>
    </w:p>
    <w:p w:rsidR="0043455C" w:rsidRPr="00A95D31" w:rsidRDefault="0043455C" w:rsidP="00A95D31">
      <w:pPr>
        <w:overflowPunct/>
        <w:spacing w:before="0" w:after="120"/>
        <w:textAlignment w:val="auto"/>
      </w:pPr>
      <w:r w:rsidRPr="00A95D31">
        <w:t>Manipulační pruh šířky 4,3 m pro najetí na stání je navržený s asfaltovým povrchem pro třídu D1</w:t>
      </w:r>
      <w:r w:rsidRPr="00A95D31">
        <w:noBreakHyphen/>
        <w:t>N</w:t>
      </w:r>
      <w:r w:rsidRPr="00A95D31">
        <w:noBreakHyphen/>
        <w:t>2</w:t>
      </w:r>
      <w:r w:rsidRPr="00A95D31">
        <w:noBreakHyphen/>
        <w:t xml:space="preserve">VI. Vlastní kolmé parkovací stání jsou navržené z plastové pojezdové mřížky </w:t>
      </w:r>
      <w:proofErr w:type="spellStart"/>
      <w:r w:rsidRPr="00A95D31">
        <w:t>tl</w:t>
      </w:r>
      <w:proofErr w:type="spellEnd"/>
      <w:r w:rsidRPr="00A95D31">
        <w:t xml:space="preserve">. 50 mm vyplněné </w:t>
      </w:r>
      <w:proofErr w:type="spellStart"/>
      <w:r w:rsidRPr="00A95D31">
        <w:t>štěrkodrtí</w:t>
      </w:r>
      <w:proofErr w:type="spellEnd"/>
      <w:r w:rsidRPr="00A95D31">
        <w:t xml:space="preserve"> (např. systém ECORASTER </w:t>
      </w:r>
      <w:proofErr w:type="spellStart"/>
      <w:r w:rsidRPr="00A95D31">
        <w:t>Mineral</w:t>
      </w:r>
      <w:proofErr w:type="spellEnd"/>
      <w:r w:rsidRPr="00A95D31">
        <w:t xml:space="preserve">). </w:t>
      </w:r>
    </w:p>
    <w:p w:rsidR="0043455C" w:rsidRDefault="0043455C" w:rsidP="00A95D31">
      <w:pPr>
        <w:overflowPunct/>
        <w:spacing w:before="0" w:after="120"/>
        <w:textAlignment w:val="auto"/>
        <w:rPr>
          <w:szCs w:val="22"/>
        </w:rPr>
      </w:pPr>
      <w:r w:rsidRPr="00A95D31">
        <w:t xml:space="preserve">Parkovací pásy ze </w:t>
      </w:r>
      <w:proofErr w:type="spellStart"/>
      <w:r w:rsidRPr="00A95D31">
        <w:t>zatravňovaních</w:t>
      </w:r>
      <w:proofErr w:type="spellEnd"/>
      <w:r w:rsidRPr="00A95D31">
        <w:t xml:space="preserve"> plastových roštů (pojezdová mřížka z LD-PE) budou z obou stran ohraničeny betonovou obrubou do betonu C20/25 XF3 s boční opěrou. Na straně manipulačního pruhu pro najetí bude obrubník celozapuštěný 10/20, na vnější straně směrem do zeleně bude obrubník 10/25 vymezující bezpečné stání s převýšením 10 cm na okraj vozovky a v podélném směru bude mezi obrubníky zachována spára dl. 10 cm pro zajištění od</w:t>
      </w:r>
      <w:r w:rsidR="00A95D31">
        <w:t>toku nevsáklých vod do zeleně.</w:t>
      </w:r>
    </w:p>
    <w:p w:rsidR="0043455C" w:rsidRDefault="0043455C" w:rsidP="00A95D31">
      <w:pPr>
        <w:overflowPunct/>
        <w:spacing w:before="0" w:after="120"/>
        <w:textAlignment w:val="auto"/>
      </w:pPr>
      <w:r w:rsidRPr="00A95D31">
        <w:t>Mezi betonovou obrubou a plastovým roštem musí být dodržena dilatační vzdálenost min. 3 cm</w:t>
      </w:r>
      <w:r w:rsidR="00A95D31">
        <w:t xml:space="preserve">. </w:t>
      </w:r>
      <w:r w:rsidRPr="00A95D31">
        <w:t xml:space="preserve">Rošty budou vyplněny </w:t>
      </w:r>
      <w:proofErr w:type="spellStart"/>
      <w:r w:rsidRPr="00A95D31">
        <w:t>štěrkodrtí</w:t>
      </w:r>
      <w:proofErr w:type="spellEnd"/>
      <w:r w:rsidRPr="00A95D31">
        <w:t xml:space="preserve"> fr. 2/4-4/6. Stejné frakce bude lože roštů v tloušťce 4 cm a bude smícháno s absorbentem ropných produktů v poměru 1:6. Dále bude jako ochrana proti možnému znečištění ropnými látkami v konstrukci parkovacích stání použita sorpční textilie REO </w:t>
      </w:r>
      <w:proofErr w:type="spellStart"/>
      <w:r w:rsidRPr="00A95D31">
        <w:t>Fb</w:t>
      </w:r>
      <w:proofErr w:type="spellEnd"/>
      <w:r w:rsidRPr="00A95D31">
        <w:t xml:space="preserve"> (NTRF 24).</w:t>
      </w:r>
    </w:p>
    <w:p w:rsidR="00A661CA" w:rsidRDefault="008272E1" w:rsidP="00A95D31">
      <w:pPr>
        <w:overflowPunct/>
        <w:spacing w:before="0" w:after="120"/>
        <w:textAlignment w:val="auto"/>
      </w:pPr>
      <w:r>
        <w:t xml:space="preserve">Stavbou nevznikají nová ochranná pásma nebo chráněná území. </w:t>
      </w:r>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9" w:name="_Toc387134283"/>
      <w:bookmarkStart w:id="10" w:name="_Toc460988947"/>
      <w:bookmarkStart w:id="11" w:name="_Toc471821393"/>
      <w:r w:rsidRPr="00936E6C">
        <w:rPr>
          <w:b/>
          <w:bCs/>
          <w:szCs w:val="22"/>
          <w:u w:val="single"/>
        </w:rPr>
        <w:t>vyhodnocení průzkumů a podkladů, včetně jejich užití v dokumentaci</w:t>
      </w:r>
      <w:bookmarkEnd w:id="9"/>
      <w:bookmarkEnd w:id="10"/>
      <w:bookmarkEnd w:id="11"/>
    </w:p>
    <w:p w:rsidR="002E06DE" w:rsidRPr="00D27A5F" w:rsidRDefault="002E06DE" w:rsidP="007C728E">
      <w:pPr>
        <w:rPr>
          <w:u w:val="single"/>
        </w:rPr>
      </w:pPr>
      <w:r w:rsidRPr="00D27A5F">
        <w:rPr>
          <w:u w:val="single"/>
        </w:rPr>
        <w:t>Geodetické zaměření</w:t>
      </w:r>
    </w:p>
    <w:p w:rsidR="00B86F11" w:rsidRPr="00A95D31" w:rsidRDefault="00CF64CB" w:rsidP="00A95D31">
      <w:pPr>
        <w:overflowPunct/>
        <w:spacing w:before="0" w:after="120"/>
        <w:textAlignment w:val="auto"/>
      </w:pPr>
      <w:r w:rsidRPr="00A95D31">
        <w:t xml:space="preserve">Podkladem bylo Geodetické </w:t>
      </w:r>
      <w:r w:rsidR="008272E1" w:rsidRPr="00A95D31">
        <w:t>zaměření polohopisu a výškopisu.</w:t>
      </w:r>
    </w:p>
    <w:p w:rsidR="002E06DE" w:rsidRPr="00E42935" w:rsidRDefault="002E06DE" w:rsidP="002E06DE">
      <w:pPr>
        <w:rPr>
          <w:u w:val="single"/>
        </w:rPr>
      </w:pPr>
      <w:r w:rsidRPr="00E42935">
        <w:rPr>
          <w:u w:val="single"/>
        </w:rPr>
        <w:t>Hydrogeologický průzkum</w:t>
      </w:r>
    </w:p>
    <w:p w:rsidR="00B86F11" w:rsidRPr="00A95D31" w:rsidRDefault="008272E1" w:rsidP="00A95D31">
      <w:pPr>
        <w:overflowPunct/>
        <w:spacing w:before="0" w:after="120"/>
        <w:textAlignment w:val="auto"/>
      </w:pPr>
      <w:r w:rsidRPr="00A95D31">
        <w:t xml:space="preserve">Pro řešenou akci byl zpracován </w:t>
      </w:r>
      <w:r w:rsidR="00B86F11" w:rsidRPr="00A95D31">
        <w:t xml:space="preserve">posudek hydrogeologických poměrů lokality s posouzením možnosti likvidace srážkových vod na parcele č. 4550/1 v k. </w:t>
      </w:r>
      <w:proofErr w:type="spellStart"/>
      <w:r w:rsidR="00B86F11" w:rsidRPr="00A95D31">
        <w:t>ú.</w:t>
      </w:r>
      <w:proofErr w:type="spellEnd"/>
      <w:r w:rsidR="00B86F11" w:rsidRPr="00A95D31">
        <w:t xml:space="preserve"> Petřvald u Karviné. </w:t>
      </w:r>
      <w:r w:rsidRPr="00A95D31">
        <w:t>Tento posudek zpracoval</w:t>
      </w:r>
      <w:r w:rsidR="00B86F11" w:rsidRPr="00A95D31">
        <w:t xml:space="preserve">a fy. GEOSERVICES CZ s.r.o., (Odpovědný řešitel geologických prací: Ing. David Muška, Osvědčení odborné způsobilosti MŽP č. 2208/2013 v oboru hydrogeologie). </w:t>
      </w:r>
    </w:p>
    <w:p w:rsidR="00B86F11" w:rsidRPr="00A95D31" w:rsidRDefault="00B86F11" w:rsidP="00A95D31">
      <w:pPr>
        <w:overflowPunct/>
        <w:spacing w:before="0" w:after="120"/>
        <w:textAlignment w:val="auto"/>
      </w:pPr>
      <w:r w:rsidRPr="00A95D31">
        <w:t xml:space="preserve">Geologický profil zájmové lokality byl dokumentován v rámci archívních průzkumů popisovaných v kap. 2.7 posudku. Kvartérní profil je v prostoru lokality shora tvořen cca 0,2 m mocnou vrstvou humózní hlíny, pod níž se nachází sprašové jílovité hlíny a níže pak od hloubky 2,9 m pod terénem </w:t>
      </w:r>
      <w:r w:rsidRPr="00A95D31">
        <w:lastRenderedPageBreak/>
        <w:t>glacigenní jílovité hlíny s polohami hlinitých písků. Hladina podzemní vody byla archivními vrty zastižena a ustálila se v hloubce 3,3 m pod terénem. Hladina podzemní vody je napjatá, vázaná na propustné písčité polohy v glacigenních jemnozrnných sedimentech. S ohledem na horninové prostředí a posouzení možnosti vsakování, je doporučeno na lokalitě srážkové vody částečně zasakovat použitím vhodného propustného povrchu (zatravňovací, nebo vsakovací dlažba), kde bude v konstrukční vrstvě docházet k akumulaci a částečnému odparu a přebytečné množství odtékající povrchově pak zachycovat ve vsakovacích drénech podél parkoviště.</w:t>
      </w:r>
    </w:p>
    <w:p w:rsidR="00B86F11" w:rsidRPr="00A95D31" w:rsidRDefault="00B86F11" w:rsidP="00A95D31">
      <w:pPr>
        <w:overflowPunct/>
        <w:spacing w:before="0" w:after="120"/>
        <w:textAlignment w:val="auto"/>
      </w:pPr>
      <w:r w:rsidRPr="00A95D31">
        <w:t>Při tomto způsobu likvidace srážkových vod nedojde k negativnímu ovlivnění odtokových poměrů lokality.</w:t>
      </w:r>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12" w:name="_Toc387134284"/>
      <w:bookmarkStart w:id="13" w:name="_Toc460988948"/>
      <w:bookmarkStart w:id="14" w:name="_Toc471821394"/>
      <w:r w:rsidRPr="00936E6C">
        <w:rPr>
          <w:b/>
          <w:bCs/>
          <w:szCs w:val="22"/>
          <w:u w:val="single"/>
        </w:rPr>
        <w:t>vztahy pozemní komunikace k ostatním objektům stavby</w:t>
      </w:r>
      <w:bookmarkEnd w:id="12"/>
      <w:bookmarkEnd w:id="13"/>
      <w:bookmarkEnd w:id="14"/>
    </w:p>
    <w:p w:rsidR="008272E1" w:rsidRDefault="00B86F11" w:rsidP="000B5AF6">
      <w:pPr>
        <w:spacing w:before="0" w:after="120"/>
      </w:pPr>
      <w:r>
        <w:t xml:space="preserve">Stavba není členěna na objekty, nemá tak ani vazby k nim. </w:t>
      </w:r>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15" w:name="_Toc387134285"/>
      <w:bookmarkStart w:id="16" w:name="_Toc460988949"/>
      <w:bookmarkStart w:id="17" w:name="_Toc471821395"/>
      <w:r w:rsidRPr="00936E6C">
        <w:rPr>
          <w:b/>
          <w:bCs/>
          <w:szCs w:val="22"/>
          <w:u w:val="single"/>
        </w:rPr>
        <w:t>návrh zpevněných ploch, včetně případných výpočtů</w:t>
      </w:r>
      <w:bookmarkEnd w:id="15"/>
      <w:bookmarkEnd w:id="16"/>
      <w:bookmarkEnd w:id="17"/>
    </w:p>
    <w:p w:rsidR="007C728E" w:rsidRDefault="007C728E" w:rsidP="007C728E">
      <w:pPr>
        <w:spacing w:before="240" w:after="120"/>
        <w:rPr>
          <w:u w:val="single"/>
        </w:rPr>
      </w:pPr>
      <w:r w:rsidRPr="00366C49">
        <w:rPr>
          <w:u w:val="single"/>
        </w:rPr>
        <w:t xml:space="preserve">Skladba </w:t>
      </w:r>
      <w:r>
        <w:rPr>
          <w:u w:val="single"/>
        </w:rPr>
        <w:t>zpevněných ploch</w:t>
      </w:r>
    </w:p>
    <w:p w:rsidR="00B86F11" w:rsidRPr="001B6315" w:rsidRDefault="00B86F11" w:rsidP="00B86F11">
      <w:pPr>
        <w:spacing w:after="120"/>
        <w:rPr>
          <w:rFonts w:cs="Arial"/>
          <w:b/>
          <w:szCs w:val="22"/>
        </w:rPr>
      </w:pPr>
      <w:r w:rsidRPr="001B6315">
        <w:rPr>
          <w:rFonts w:cs="Arial"/>
          <w:b/>
          <w:szCs w:val="22"/>
        </w:rPr>
        <w:t xml:space="preserve">Skladba konstrukce K1 – Manipulační pruh parkoviště k najetí na stání (D1-N-2-VI-PIII): </w:t>
      </w:r>
    </w:p>
    <w:p w:rsidR="00B86F11" w:rsidRPr="001B6315" w:rsidRDefault="00B86F11" w:rsidP="00B86F11">
      <w:pPr>
        <w:spacing w:before="0"/>
        <w:rPr>
          <w:rFonts w:cs="Arial"/>
          <w:szCs w:val="22"/>
        </w:rPr>
      </w:pPr>
      <w:r w:rsidRPr="001B6315">
        <w:rPr>
          <w:rFonts w:cs="Arial"/>
          <w:szCs w:val="22"/>
        </w:rPr>
        <w:t>Asfaltový beton pro obrusné vrstvy</w:t>
      </w:r>
      <w:r w:rsidRPr="001B6315">
        <w:rPr>
          <w:rFonts w:cs="Arial"/>
          <w:szCs w:val="22"/>
        </w:rPr>
        <w:tab/>
        <w:t xml:space="preserve">   </w:t>
      </w:r>
      <w:r w:rsidRPr="001B6315">
        <w:rPr>
          <w:rFonts w:cs="Arial"/>
          <w:szCs w:val="22"/>
        </w:rPr>
        <w:tab/>
        <w:t>ACO 11</w:t>
      </w:r>
      <w:r w:rsidRPr="001B6315">
        <w:rPr>
          <w:rFonts w:cs="Arial"/>
          <w:szCs w:val="22"/>
        </w:rPr>
        <w:tab/>
        <w:t xml:space="preserve">0,04 m </w:t>
      </w:r>
      <w:r w:rsidRPr="001B6315">
        <w:rPr>
          <w:rFonts w:cs="Arial"/>
          <w:szCs w:val="22"/>
        </w:rPr>
        <w:tab/>
        <w:t xml:space="preserve">ČSN EN 13108-1 </w:t>
      </w:r>
    </w:p>
    <w:p w:rsidR="00B86F11" w:rsidRPr="001B6315" w:rsidRDefault="00B86F11" w:rsidP="00B86F11">
      <w:pPr>
        <w:spacing w:before="0"/>
        <w:rPr>
          <w:rFonts w:cs="Arial"/>
          <w:szCs w:val="22"/>
        </w:rPr>
      </w:pPr>
      <w:r w:rsidRPr="001B6315">
        <w:rPr>
          <w:rFonts w:cs="Arial"/>
          <w:szCs w:val="22"/>
        </w:rPr>
        <w:t>Postřik spojovací 0,3</w:t>
      </w:r>
      <w:r>
        <w:rPr>
          <w:rFonts w:cs="Arial"/>
          <w:szCs w:val="22"/>
        </w:rPr>
        <w:t xml:space="preserve"> </w:t>
      </w:r>
      <w:r w:rsidRPr="001B6315">
        <w:rPr>
          <w:rFonts w:cs="Arial"/>
          <w:szCs w:val="22"/>
        </w:rPr>
        <w:t>kg/m</w:t>
      </w:r>
      <w:r w:rsidRPr="001B6315">
        <w:rPr>
          <w:rFonts w:cs="Arial"/>
          <w:szCs w:val="22"/>
          <w:vertAlign w:val="superscript"/>
        </w:rPr>
        <w:t>2</w:t>
      </w:r>
      <w:r w:rsidRPr="001B6315">
        <w:rPr>
          <w:rFonts w:cs="Arial"/>
          <w:szCs w:val="22"/>
        </w:rPr>
        <w:tab/>
      </w:r>
      <w:r w:rsidRPr="001B6315">
        <w:rPr>
          <w:rFonts w:cs="Arial"/>
          <w:szCs w:val="22"/>
        </w:rPr>
        <w:tab/>
      </w:r>
      <w:r w:rsidRPr="001B6315">
        <w:rPr>
          <w:rFonts w:cs="Arial"/>
          <w:szCs w:val="22"/>
        </w:rPr>
        <w:tab/>
        <w:t xml:space="preserve">PS-A </w:t>
      </w:r>
      <w:r w:rsidRPr="001B6315">
        <w:rPr>
          <w:rFonts w:cs="Arial"/>
          <w:szCs w:val="22"/>
        </w:rPr>
        <w:tab/>
      </w:r>
      <w:r w:rsidRPr="001B6315">
        <w:rPr>
          <w:rFonts w:cs="Arial"/>
          <w:szCs w:val="22"/>
        </w:rPr>
        <w:tab/>
      </w:r>
      <w:r w:rsidRPr="001B6315">
        <w:rPr>
          <w:rFonts w:cs="Arial"/>
          <w:szCs w:val="22"/>
        </w:rPr>
        <w:tab/>
      </w:r>
      <w:r w:rsidRPr="001B6315">
        <w:rPr>
          <w:rFonts w:cs="Arial"/>
          <w:szCs w:val="22"/>
        </w:rPr>
        <w:tab/>
        <w:t xml:space="preserve">ČSN 73 6129 </w:t>
      </w:r>
    </w:p>
    <w:p w:rsidR="00B86F11" w:rsidRPr="001B6315" w:rsidRDefault="00B86F11" w:rsidP="00B86F11">
      <w:pPr>
        <w:spacing w:before="0"/>
        <w:rPr>
          <w:rFonts w:cs="Arial"/>
          <w:szCs w:val="22"/>
        </w:rPr>
      </w:pPr>
      <w:r w:rsidRPr="001B6315">
        <w:rPr>
          <w:rFonts w:cs="Arial"/>
          <w:szCs w:val="22"/>
        </w:rPr>
        <w:t xml:space="preserve">Asfaltový beton pro podkladní vrstvy   </w:t>
      </w:r>
      <w:r w:rsidRPr="001B6315">
        <w:rPr>
          <w:rFonts w:cs="Arial"/>
          <w:szCs w:val="22"/>
        </w:rPr>
        <w:tab/>
        <w:t xml:space="preserve">ACP 16+ </w:t>
      </w:r>
      <w:r w:rsidRPr="001B6315">
        <w:rPr>
          <w:rFonts w:cs="Arial"/>
          <w:szCs w:val="22"/>
        </w:rPr>
        <w:tab/>
        <w:t xml:space="preserve">0,05 m </w:t>
      </w:r>
      <w:r w:rsidRPr="001B6315">
        <w:rPr>
          <w:rFonts w:cs="Arial"/>
          <w:szCs w:val="22"/>
        </w:rPr>
        <w:tab/>
        <w:t xml:space="preserve">ČSN EN 13108-1 </w:t>
      </w:r>
    </w:p>
    <w:p w:rsidR="00B86F11" w:rsidRPr="001B6315" w:rsidRDefault="00B86F11" w:rsidP="00B86F11">
      <w:pPr>
        <w:spacing w:before="0"/>
        <w:rPr>
          <w:rFonts w:cs="Arial"/>
          <w:szCs w:val="22"/>
        </w:rPr>
      </w:pPr>
      <w:r w:rsidRPr="001B6315">
        <w:rPr>
          <w:rFonts w:cs="Arial"/>
          <w:szCs w:val="22"/>
        </w:rPr>
        <w:t>Postřik infiltrační 1,0</w:t>
      </w:r>
      <w:r>
        <w:rPr>
          <w:rFonts w:cs="Arial"/>
          <w:szCs w:val="22"/>
        </w:rPr>
        <w:t xml:space="preserve"> </w:t>
      </w:r>
      <w:r w:rsidRPr="001B6315">
        <w:rPr>
          <w:rFonts w:cs="Arial"/>
          <w:szCs w:val="22"/>
        </w:rPr>
        <w:t>kg/m</w:t>
      </w:r>
      <w:r w:rsidRPr="001B6315">
        <w:rPr>
          <w:rFonts w:cs="Arial"/>
          <w:szCs w:val="22"/>
          <w:vertAlign w:val="superscript"/>
        </w:rPr>
        <w:t>2</w:t>
      </w:r>
      <w:r w:rsidRPr="001B6315">
        <w:rPr>
          <w:rFonts w:cs="Arial"/>
          <w:szCs w:val="22"/>
        </w:rPr>
        <w:t xml:space="preserve"> </w:t>
      </w:r>
      <w:r w:rsidRPr="001B6315">
        <w:rPr>
          <w:rFonts w:cs="Arial"/>
          <w:szCs w:val="22"/>
        </w:rPr>
        <w:tab/>
      </w:r>
      <w:r w:rsidRPr="001B6315">
        <w:rPr>
          <w:rFonts w:cs="Arial"/>
          <w:szCs w:val="22"/>
        </w:rPr>
        <w:tab/>
      </w:r>
      <w:r w:rsidRPr="001B6315">
        <w:rPr>
          <w:rFonts w:cs="Arial"/>
          <w:szCs w:val="22"/>
        </w:rPr>
        <w:tab/>
        <w:t xml:space="preserve">PI-E </w:t>
      </w:r>
      <w:r w:rsidRPr="001B6315">
        <w:rPr>
          <w:rFonts w:cs="Arial"/>
          <w:szCs w:val="22"/>
        </w:rPr>
        <w:tab/>
      </w:r>
      <w:r w:rsidRPr="001B6315">
        <w:rPr>
          <w:rFonts w:cs="Arial"/>
          <w:szCs w:val="22"/>
        </w:rPr>
        <w:tab/>
      </w:r>
      <w:r w:rsidRPr="001B6315">
        <w:rPr>
          <w:rFonts w:cs="Arial"/>
          <w:szCs w:val="22"/>
        </w:rPr>
        <w:tab/>
      </w:r>
      <w:r w:rsidRPr="001B6315">
        <w:rPr>
          <w:rFonts w:cs="Arial"/>
          <w:szCs w:val="22"/>
        </w:rPr>
        <w:tab/>
        <w:t xml:space="preserve">ČSN 73 6129 </w:t>
      </w:r>
    </w:p>
    <w:p w:rsidR="00B86F11" w:rsidRPr="001B6315" w:rsidRDefault="00B86F11" w:rsidP="00B86F11">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0/32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A</w:t>
      </w:r>
      <w:r w:rsidRPr="001B6315">
        <w:rPr>
          <w:rFonts w:cs="Arial"/>
          <w:szCs w:val="22"/>
        </w:rPr>
        <w:t xml:space="preserve"> </w:t>
      </w:r>
      <w:r w:rsidRPr="001B6315">
        <w:rPr>
          <w:rFonts w:cs="Arial"/>
          <w:szCs w:val="22"/>
        </w:rPr>
        <w:tab/>
      </w:r>
      <w:r w:rsidRPr="001B6315">
        <w:rPr>
          <w:rFonts w:cs="Arial"/>
          <w:szCs w:val="22"/>
        </w:rPr>
        <w:tab/>
        <w:t xml:space="preserve">0,15 m </w:t>
      </w:r>
      <w:r w:rsidRPr="001B6315">
        <w:rPr>
          <w:rFonts w:cs="Arial"/>
          <w:szCs w:val="22"/>
        </w:rPr>
        <w:tab/>
        <w:t xml:space="preserve">ČSN 73 6126-1 </w:t>
      </w:r>
    </w:p>
    <w:p w:rsidR="00B86F11" w:rsidRPr="001B6315" w:rsidRDefault="00B86F11" w:rsidP="00B86F11">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0/63 min.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 xml:space="preserve">B </w:t>
      </w:r>
      <w:r w:rsidRPr="001B6315">
        <w:rPr>
          <w:rFonts w:cs="Arial"/>
          <w:szCs w:val="22"/>
        </w:rPr>
        <w:tab/>
      </w:r>
      <w:r w:rsidRPr="001B6315">
        <w:rPr>
          <w:rFonts w:cs="Arial"/>
          <w:szCs w:val="22"/>
        </w:rPr>
        <w:tab/>
        <w:t xml:space="preserve">0,20 m </w:t>
      </w:r>
      <w:r w:rsidRPr="001B6315">
        <w:rPr>
          <w:rFonts w:cs="Arial"/>
          <w:szCs w:val="22"/>
        </w:rPr>
        <w:tab/>
        <w:t xml:space="preserve">ČSN 73 6126-1 </w:t>
      </w:r>
    </w:p>
    <w:p w:rsidR="00B86F11" w:rsidRPr="001B6315" w:rsidRDefault="00B86F11" w:rsidP="00B86F11">
      <w:pPr>
        <w:overflowPunct/>
        <w:spacing w:before="0" w:after="0"/>
        <w:jc w:val="left"/>
        <w:textAlignment w:val="auto"/>
        <w:rPr>
          <w:rFonts w:cs="Arial"/>
          <w:color w:val="000000"/>
          <w:szCs w:val="22"/>
        </w:rPr>
      </w:pPr>
      <w:r w:rsidRPr="001B6315">
        <w:rPr>
          <w:rFonts w:cs="Arial"/>
          <w:color w:val="000000"/>
          <w:szCs w:val="22"/>
        </w:rPr>
        <w:t xml:space="preserve">--------------------------------------------------------------------------------------------------------------------------------- </w:t>
      </w:r>
    </w:p>
    <w:p w:rsidR="00B86F11" w:rsidRPr="001B6315" w:rsidRDefault="00B86F11" w:rsidP="00B86F11">
      <w:pPr>
        <w:overflowPunct/>
        <w:spacing w:before="0" w:after="0"/>
        <w:jc w:val="left"/>
        <w:textAlignment w:val="auto"/>
        <w:rPr>
          <w:rFonts w:cs="Arial"/>
          <w:color w:val="000000"/>
          <w:szCs w:val="22"/>
        </w:rPr>
      </w:pPr>
      <w:r w:rsidRPr="001B6315">
        <w:rPr>
          <w:rFonts w:cs="Arial"/>
          <w:color w:val="000000"/>
          <w:szCs w:val="22"/>
        </w:rPr>
        <w:t xml:space="preserve">Celkem </w:t>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t xml:space="preserve">0,44 m </w:t>
      </w:r>
    </w:p>
    <w:p w:rsidR="00B86F11" w:rsidRPr="001B6315" w:rsidRDefault="00B86F11" w:rsidP="00B86F11">
      <w:pPr>
        <w:spacing w:before="0" w:after="0"/>
        <w:rPr>
          <w:rFonts w:cs="Arial"/>
          <w:color w:val="000000"/>
          <w:szCs w:val="22"/>
        </w:rPr>
      </w:pPr>
      <w:r w:rsidRPr="001B6315">
        <w:rPr>
          <w:rFonts w:cs="Arial"/>
          <w:color w:val="000000"/>
          <w:szCs w:val="22"/>
        </w:rPr>
        <w:t xml:space="preserve">Edef,2 = 30 </w:t>
      </w:r>
      <w:proofErr w:type="spellStart"/>
      <w:r w:rsidRPr="001B6315">
        <w:rPr>
          <w:rFonts w:cs="Arial"/>
          <w:color w:val="000000"/>
          <w:szCs w:val="22"/>
        </w:rPr>
        <w:t>MPa</w:t>
      </w:r>
      <w:proofErr w:type="spellEnd"/>
    </w:p>
    <w:p w:rsidR="00B86F11" w:rsidRPr="001B6315" w:rsidRDefault="00B86F11" w:rsidP="00B86F11">
      <w:pPr>
        <w:spacing w:after="120"/>
        <w:rPr>
          <w:rFonts w:cs="Arial"/>
          <w:b/>
          <w:szCs w:val="22"/>
        </w:rPr>
      </w:pPr>
    </w:p>
    <w:p w:rsidR="00B86F11" w:rsidRPr="001B6315" w:rsidRDefault="00B86F11" w:rsidP="00B86F11">
      <w:pPr>
        <w:spacing w:after="120"/>
        <w:rPr>
          <w:rFonts w:cs="Arial"/>
          <w:b/>
          <w:szCs w:val="22"/>
        </w:rPr>
      </w:pPr>
      <w:r w:rsidRPr="001B6315">
        <w:rPr>
          <w:rFonts w:cs="Arial"/>
          <w:b/>
          <w:szCs w:val="22"/>
        </w:rPr>
        <w:t xml:space="preserve">Skladba konstrukce K2 – Parkovací stání z plastové pojezdové mřížky: </w:t>
      </w:r>
    </w:p>
    <w:p w:rsidR="00B86F11" w:rsidRPr="001B6315" w:rsidRDefault="00B86F11" w:rsidP="00B86F11">
      <w:pPr>
        <w:spacing w:before="0"/>
        <w:rPr>
          <w:rFonts w:cs="Arial"/>
          <w:szCs w:val="22"/>
        </w:rPr>
      </w:pPr>
      <w:r w:rsidRPr="001B6315">
        <w:rPr>
          <w:rFonts w:cs="Arial"/>
          <w:szCs w:val="22"/>
        </w:rPr>
        <w:t>Pojezdová mřížka z LD-PE</w:t>
      </w:r>
      <w:r w:rsidRPr="001B6315">
        <w:rPr>
          <w:rFonts w:cs="Arial"/>
          <w:szCs w:val="22"/>
        </w:rPr>
        <w:tab/>
      </w:r>
      <w:r w:rsidRPr="001B6315">
        <w:rPr>
          <w:rFonts w:cs="Arial"/>
          <w:szCs w:val="22"/>
        </w:rPr>
        <w:tab/>
      </w:r>
      <w:r w:rsidRPr="001B6315">
        <w:rPr>
          <w:rFonts w:cs="Arial"/>
          <w:szCs w:val="22"/>
        </w:rPr>
        <w:tab/>
      </w:r>
      <w:proofErr w:type="spellStart"/>
      <w:r w:rsidRPr="001B6315">
        <w:rPr>
          <w:rFonts w:cs="Arial"/>
          <w:szCs w:val="22"/>
        </w:rPr>
        <w:t>LD-PE</w:t>
      </w:r>
      <w:proofErr w:type="spellEnd"/>
      <w:r w:rsidRPr="001B6315">
        <w:rPr>
          <w:rFonts w:cs="Arial"/>
          <w:szCs w:val="22"/>
        </w:rPr>
        <w:t xml:space="preserve">  </w:t>
      </w:r>
      <w:r w:rsidRPr="001B6315">
        <w:rPr>
          <w:rFonts w:cs="Arial"/>
          <w:szCs w:val="22"/>
        </w:rPr>
        <w:tab/>
        <w:t>0,05 m</w:t>
      </w:r>
    </w:p>
    <w:p w:rsidR="00B86F11" w:rsidRPr="001B6315" w:rsidRDefault="00B86F11" w:rsidP="00B86F11">
      <w:pPr>
        <w:spacing w:before="0"/>
        <w:rPr>
          <w:rFonts w:cs="Arial"/>
          <w:szCs w:val="22"/>
        </w:rPr>
      </w:pPr>
      <w:r w:rsidRPr="001B6315">
        <w:rPr>
          <w:rFonts w:cs="Arial"/>
          <w:szCs w:val="22"/>
        </w:rPr>
        <w:t xml:space="preserve">s výplní </w:t>
      </w:r>
      <w:proofErr w:type="spellStart"/>
      <w:r w:rsidRPr="001B6315">
        <w:rPr>
          <w:rFonts w:cs="Arial"/>
          <w:szCs w:val="22"/>
        </w:rPr>
        <w:t>štěrkodrti</w:t>
      </w:r>
      <w:proofErr w:type="spellEnd"/>
      <w:r w:rsidRPr="001B6315">
        <w:rPr>
          <w:rFonts w:cs="Arial"/>
          <w:szCs w:val="22"/>
        </w:rPr>
        <w:t xml:space="preserve"> fr. 2/4-4/6</w:t>
      </w:r>
    </w:p>
    <w:p w:rsidR="00B86F11" w:rsidRPr="001B6315" w:rsidRDefault="00B86F11" w:rsidP="00B86F11">
      <w:pPr>
        <w:spacing w:before="0"/>
        <w:rPr>
          <w:rFonts w:cs="Arial"/>
          <w:szCs w:val="22"/>
        </w:rPr>
      </w:pPr>
      <w:r w:rsidRPr="001B6315">
        <w:rPr>
          <w:rFonts w:cs="Arial"/>
          <w:szCs w:val="22"/>
        </w:rPr>
        <w:t>Lože mřížky – drť fr. 2/4-4/6</w:t>
      </w:r>
      <w:r w:rsidRPr="001B6315">
        <w:rPr>
          <w:rFonts w:cs="Arial"/>
          <w:szCs w:val="22"/>
        </w:rPr>
        <w:tab/>
      </w:r>
      <w:r w:rsidRPr="001B6315">
        <w:rPr>
          <w:rFonts w:cs="Arial"/>
          <w:szCs w:val="22"/>
        </w:rPr>
        <w:tab/>
      </w:r>
      <w:r w:rsidRPr="001B6315">
        <w:rPr>
          <w:rFonts w:cs="Arial"/>
          <w:szCs w:val="22"/>
        </w:rPr>
        <w:tab/>
        <w:t>ŠD</w:t>
      </w:r>
      <w:r w:rsidRPr="001B6315">
        <w:rPr>
          <w:rFonts w:cs="Arial"/>
          <w:szCs w:val="22"/>
        </w:rPr>
        <w:tab/>
      </w:r>
      <w:r w:rsidRPr="001B6315">
        <w:rPr>
          <w:rFonts w:cs="Arial"/>
          <w:szCs w:val="22"/>
        </w:rPr>
        <w:tab/>
        <w:t>0,04 m</w:t>
      </w:r>
    </w:p>
    <w:p w:rsidR="00B86F11" w:rsidRPr="001B6315" w:rsidRDefault="00B86F11" w:rsidP="00B86F11">
      <w:pPr>
        <w:spacing w:before="0"/>
        <w:rPr>
          <w:rFonts w:cs="Arial"/>
          <w:szCs w:val="22"/>
        </w:rPr>
      </w:pPr>
      <w:r w:rsidRPr="001B6315">
        <w:rPr>
          <w:rFonts w:cs="Arial"/>
          <w:szCs w:val="22"/>
        </w:rPr>
        <w:t>smícháno s absorbentem ropných produktů v poměru 1:6</w:t>
      </w:r>
    </w:p>
    <w:p w:rsidR="00B86F11" w:rsidRPr="001B6315" w:rsidRDefault="00B86F11" w:rsidP="00B86F11">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0/32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A</w:t>
      </w:r>
      <w:r w:rsidRPr="001B6315">
        <w:rPr>
          <w:rFonts w:cs="Arial"/>
          <w:szCs w:val="22"/>
        </w:rPr>
        <w:t xml:space="preserve"> </w:t>
      </w:r>
      <w:r w:rsidRPr="001B6315">
        <w:rPr>
          <w:rFonts w:cs="Arial"/>
          <w:szCs w:val="22"/>
        </w:rPr>
        <w:tab/>
      </w:r>
      <w:r w:rsidRPr="001B6315">
        <w:rPr>
          <w:rFonts w:cs="Arial"/>
          <w:szCs w:val="22"/>
        </w:rPr>
        <w:tab/>
        <w:t xml:space="preserve">0,15 m </w:t>
      </w:r>
      <w:r w:rsidRPr="001B6315">
        <w:rPr>
          <w:rFonts w:cs="Arial"/>
          <w:szCs w:val="22"/>
        </w:rPr>
        <w:tab/>
        <w:t xml:space="preserve">ČSN 73 6126-1 </w:t>
      </w:r>
    </w:p>
    <w:p w:rsidR="00B86F11" w:rsidRPr="001B6315" w:rsidRDefault="00B86F11" w:rsidP="00B86F11">
      <w:pPr>
        <w:spacing w:before="0"/>
        <w:rPr>
          <w:rFonts w:cs="Arial"/>
          <w:szCs w:val="22"/>
        </w:rPr>
      </w:pPr>
      <w:proofErr w:type="spellStart"/>
      <w:r w:rsidRPr="001B6315">
        <w:rPr>
          <w:rFonts w:cs="Arial"/>
          <w:szCs w:val="22"/>
        </w:rPr>
        <w:t>Štěrkodrť</w:t>
      </w:r>
      <w:proofErr w:type="spellEnd"/>
      <w:r w:rsidRPr="001B6315">
        <w:rPr>
          <w:rFonts w:cs="Arial"/>
          <w:szCs w:val="22"/>
        </w:rPr>
        <w:t xml:space="preserve"> 0/63 min. </w:t>
      </w:r>
      <w:r w:rsidRPr="001B6315">
        <w:rPr>
          <w:rFonts w:cs="Arial"/>
          <w:szCs w:val="22"/>
        </w:rPr>
        <w:tab/>
      </w:r>
      <w:r w:rsidRPr="001B6315">
        <w:rPr>
          <w:rFonts w:cs="Arial"/>
          <w:szCs w:val="22"/>
        </w:rPr>
        <w:tab/>
      </w:r>
      <w:r w:rsidRPr="001B6315">
        <w:rPr>
          <w:rFonts w:cs="Arial"/>
          <w:szCs w:val="22"/>
        </w:rPr>
        <w:tab/>
      </w:r>
      <w:r w:rsidRPr="001B6315">
        <w:rPr>
          <w:rFonts w:cs="Arial"/>
          <w:szCs w:val="22"/>
        </w:rPr>
        <w:tab/>
        <w:t>ŠD</w:t>
      </w:r>
      <w:r w:rsidRPr="001B6315">
        <w:rPr>
          <w:rFonts w:cs="Arial"/>
          <w:szCs w:val="22"/>
          <w:vertAlign w:val="subscript"/>
        </w:rPr>
        <w:t xml:space="preserve">B </w:t>
      </w:r>
      <w:r w:rsidRPr="001B6315">
        <w:rPr>
          <w:rFonts w:cs="Arial"/>
          <w:szCs w:val="22"/>
        </w:rPr>
        <w:tab/>
      </w:r>
      <w:r w:rsidRPr="001B6315">
        <w:rPr>
          <w:rFonts w:cs="Arial"/>
          <w:szCs w:val="22"/>
        </w:rPr>
        <w:tab/>
        <w:t xml:space="preserve">0,20 m </w:t>
      </w:r>
      <w:r w:rsidRPr="001B6315">
        <w:rPr>
          <w:rFonts w:cs="Arial"/>
          <w:szCs w:val="22"/>
        </w:rPr>
        <w:tab/>
        <w:t xml:space="preserve">ČSN 73 6126-1 </w:t>
      </w:r>
    </w:p>
    <w:p w:rsidR="00B86F11" w:rsidRPr="001B6315" w:rsidRDefault="00B86F11" w:rsidP="00B86F11">
      <w:pPr>
        <w:overflowPunct/>
        <w:spacing w:before="0" w:after="0"/>
        <w:jc w:val="left"/>
        <w:textAlignment w:val="auto"/>
        <w:rPr>
          <w:rFonts w:cs="Arial"/>
          <w:color w:val="000000"/>
          <w:szCs w:val="22"/>
        </w:rPr>
      </w:pPr>
      <w:r w:rsidRPr="001B6315">
        <w:rPr>
          <w:rFonts w:cs="Arial"/>
          <w:color w:val="000000"/>
          <w:szCs w:val="22"/>
        </w:rPr>
        <w:t xml:space="preserve">--------------------------------------------------------------------------------------------------------------------------------- </w:t>
      </w:r>
    </w:p>
    <w:p w:rsidR="00B86F11" w:rsidRPr="001B6315" w:rsidRDefault="00B86F11" w:rsidP="00B86F11">
      <w:pPr>
        <w:overflowPunct/>
        <w:spacing w:before="0" w:after="0"/>
        <w:jc w:val="left"/>
        <w:textAlignment w:val="auto"/>
        <w:rPr>
          <w:rFonts w:cs="Arial"/>
          <w:color w:val="000000"/>
          <w:szCs w:val="22"/>
        </w:rPr>
      </w:pPr>
      <w:r w:rsidRPr="001B6315">
        <w:rPr>
          <w:rFonts w:cs="Arial"/>
          <w:color w:val="000000"/>
          <w:szCs w:val="22"/>
        </w:rPr>
        <w:t xml:space="preserve">Celkem </w:t>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r>
      <w:r w:rsidRPr="001B6315">
        <w:rPr>
          <w:rFonts w:cs="Arial"/>
          <w:color w:val="000000"/>
          <w:szCs w:val="22"/>
        </w:rPr>
        <w:tab/>
        <w:t xml:space="preserve">0,44 m </w:t>
      </w:r>
    </w:p>
    <w:p w:rsidR="00B86F11" w:rsidRDefault="00B86F11" w:rsidP="00B86F11">
      <w:pPr>
        <w:spacing w:before="0" w:after="0"/>
        <w:rPr>
          <w:rFonts w:cs="Arial"/>
          <w:color w:val="000000"/>
          <w:szCs w:val="22"/>
        </w:rPr>
      </w:pPr>
      <w:r w:rsidRPr="001B6315">
        <w:rPr>
          <w:rFonts w:cs="Arial"/>
          <w:color w:val="000000"/>
          <w:szCs w:val="22"/>
        </w:rPr>
        <w:t xml:space="preserve">Edef,2 = 30 </w:t>
      </w:r>
      <w:proofErr w:type="spellStart"/>
      <w:r w:rsidRPr="001B6315">
        <w:rPr>
          <w:rFonts w:cs="Arial"/>
          <w:color w:val="000000"/>
          <w:szCs w:val="22"/>
        </w:rPr>
        <w:t>MPa</w:t>
      </w:r>
      <w:proofErr w:type="spellEnd"/>
    </w:p>
    <w:p w:rsidR="00A95D31" w:rsidRPr="001B6315" w:rsidRDefault="00A95D31" w:rsidP="00B86F11">
      <w:pPr>
        <w:spacing w:before="0" w:after="0"/>
        <w:rPr>
          <w:rFonts w:cs="Arial"/>
          <w:color w:val="000000"/>
          <w:szCs w:val="22"/>
        </w:rPr>
      </w:pPr>
    </w:p>
    <w:p w:rsidR="007C728E" w:rsidRPr="007C728E" w:rsidRDefault="007C728E" w:rsidP="007C728E">
      <w:pPr>
        <w:spacing w:before="0" w:after="120"/>
        <w:rPr>
          <w:rFonts w:cs="Arial"/>
          <w:szCs w:val="22"/>
        </w:rPr>
      </w:pPr>
      <w:r w:rsidRPr="007C728E">
        <w:rPr>
          <w:rFonts w:cs="Arial"/>
          <w:szCs w:val="22"/>
        </w:rPr>
        <w:t xml:space="preserve">Navržená skladba zpevněných ploch odpovídá předpokládanému užívání. Při výstavbě bude ověřována únosnost zemní pláně. Podmínkou provádění stavebních prací je dodržení minimální hodnoty modulu </w:t>
      </w:r>
      <w:proofErr w:type="spellStart"/>
      <w:r w:rsidRPr="007C728E">
        <w:rPr>
          <w:rFonts w:cs="Arial"/>
          <w:szCs w:val="22"/>
        </w:rPr>
        <w:t>přetvárnosti</w:t>
      </w:r>
      <w:proofErr w:type="spellEnd"/>
      <w:r w:rsidRPr="007C728E">
        <w:rPr>
          <w:rFonts w:cs="Arial"/>
          <w:szCs w:val="22"/>
        </w:rPr>
        <w:t xml:space="preserve"> podloží zeminy Edef,2= 30 </w:t>
      </w:r>
      <w:proofErr w:type="spellStart"/>
      <w:r w:rsidRPr="007C728E">
        <w:rPr>
          <w:rFonts w:cs="Arial"/>
          <w:szCs w:val="22"/>
        </w:rPr>
        <w:t>MPa</w:t>
      </w:r>
      <w:proofErr w:type="spellEnd"/>
      <w:r w:rsidRPr="007C728E">
        <w:rPr>
          <w:rFonts w:cs="Arial"/>
          <w:szCs w:val="22"/>
        </w:rPr>
        <w:t xml:space="preserve">. </w:t>
      </w:r>
    </w:p>
    <w:p w:rsidR="002E06DE" w:rsidRDefault="002E06DE" w:rsidP="007C728E">
      <w:pPr>
        <w:spacing w:before="0" w:after="120"/>
        <w:rPr>
          <w:rFonts w:cs="Arial"/>
          <w:szCs w:val="22"/>
        </w:rPr>
      </w:pPr>
      <w:r w:rsidRPr="007C728E">
        <w:rPr>
          <w:rFonts w:cs="Arial"/>
          <w:szCs w:val="22"/>
        </w:rPr>
        <w:t xml:space="preserve">Modul </w:t>
      </w:r>
      <w:proofErr w:type="spellStart"/>
      <w:r w:rsidRPr="007C728E">
        <w:rPr>
          <w:rFonts w:cs="Arial"/>
          <w:szCs w:val="22"/>
        </w:rPr>
        <w:t>přetvárnosti</w:t>
      </w:r>
      <w:proofErr w:type="spellEnd"/>
      <w:r w:rsidRPr="007C728E">
        <w:rPr>
          <w:rFonts w:cs="Arial"/>
          <w:szCs w:val="22"/>
        </w:rPr>
        <w:t xml:space="preserve"> je nutno ověřit statickou zatěžovací zkouškou podle ČSN 72 1006. Zemní pláň musí být provedena v předepsaných příčných a podélných sklonech a výškových odchylkách, a v souladu se směrovým vytyčením. </w:t>
      </w:r>
    </w:p>
    <w:p w:rsidR="00025BB7" w:rsidRDefault="00025BB7" w:rsidP="00025BB7">
      <w:r>
        <w:t>Dokumentace počítá s úpravou podloží a to provedením výměnné vrstvy z betonového recyklátu fr. 0/63 v </w:t>
      </w:r>
      <w:proofErr w:type="spellStart"/>
      <w:r>
        <w:t>tl</w:t>
      </w:r>
      <w:proofErr w:type="spellEnd"/>
      <w:r>
        <w:t xml:space="preserve">. 300 mm a položením vrstvy netkané separační </w:t>
      </w:r>
      <w:proofErr w:type="spellStart"/>
      <w:r>
        <w:t>geotextilie</w:t>
      </w:r>
      <w:proofErr w:type="spellEnd"/>
      <w:r>
        <w:t xml:space="preserve"> (0,3kg/m</w:t>
      </w:r>
      <w:r w:rsidRPr="002B0046">
        <w:rPr>
          <w:vertAlign w:val="superscript"/>
        </w:rPr>
        <w:t>2</w:t>
      </w:r>
      <w:r>
        <w:t xml:space="preserve">).  V případě dostatečné únosnosti pláně bude výměnná vrstva vynechána případně redukována. </w:t>
      </w:r>
    </w:p>
    <w:p w:rsidR="00025BB7" w:rsidRDefault="00025BB7" w:rsidP="00025BB7">
      <w:r>
        <w:lastRenderedPageBreak/>
        <w:t>Součástí stavby je provedení kácení 1 ks stromu – lípy (obvod 130 cm) v prostoru u výjezdu z veřejně-přístupné účelové komunikace pro zajištění rozhledu.</w:t>
      </w:r>
      <w:bookmarkStart w:id="18" w:name="_GoBack"/>
      <w:bookmarkEnd w:id="18"/>
    </w:p>
    <w:p w:rsidR="000A5500" w:rsidRPr="00936E6C" w:rsidRDefault="000A5500" w:rsidP="007C728E">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19" w:name="_Toc387134286"/>
      <w:bookmarkStart w:id="20" w:name="_Toc460988950"/>
      <w:bookmarkStart w:id="21" w:name="_Toc471821396"/>
      <w:r w:rsidRPr="00936E6C">
        <w:rPr>
          <w:b/>
          <w:bCs/>
          <w:szCs w:val="22"/>
          <w:u w:val="single"/>
        </w:rPr>
        <w:t xml:space="preserve">režim </w:t>
      </w:r>
      <w:proofErr w:type="gramStart"/>
      <w:r w:rsidRPr="00936E6C">
        <w:rPr>
          <w:b/>
          <w:bCs/>
          <w:szCs w:val="22"/>
          <w:u w:val="single"/>
        </w:rPr>
        <w:t>povrch. a podzemních</w:t>
      </w:r>
      <w:proofErr w:type="gramEnd"/>
      <w:r w:rsidRPr="00936E6C">
        <w:rPr>
          <w:b/>
          <w:bCs/>
          <w:szCs w:val="22"/>
          <w:u w:val="single"/>
        </w:rPr>
        <w:t xml:space="preserve"> vod, zásady odvodnění, ochrana pozemní komunikace</w:t>
      </w:r>
      <w:bookmarkEnd w:id="19"/>
      <w:bookmarkEnd w:id="20"/>
      <w:bookmarkEnd w:id="21"/>
    </w:p>
    <w:p w:rsidR="0043455C" w:rsidRDefault="0043455C" w:rsidP="0043455C">
      <w:pPr>
        <w:pStyle w:val="l81"/>
        <w:rPr>
          <w:rFonts w:ascii="Arial" w:hAnsi="Arial"/>
          <w:sz w:val="22"/>
          <w:szCs w:val="20"/>
        </w:rPr>
      </w:pPr>
      <w:r w:rsidRPr="0043455C">
        <w:rPr>
          <w:rFonts w:ascii="Arial" w:hAnsi="Arial"/>
          <w:sz w:val="22"/>
          <w:szCs w:val="20"/>
        </w:rPr>
        <w:t xml:space="preserve">Srážkové vody </w:t>
      </w:r>
      <w:r>
        <w:rPr>
          <w:rFonts w:ascii="Arial" w:hAnsi="Arial"/>
          <w:sz w:val="22"/>
          <w:szCs w:val="20"/>
        </w:rPr>
        <w:t xml:space="preserve">budou </w:t>
      </w:r>
      <w:r w:rsidRPr="0043455C">
        <w:rPr>
          <w:rFonts w:ascii="Arial" w:hAnsi="Arial"/>
          <w:sz w:val="22"/>
          <w:szCs w:val="20"/>
        </w:rPr>
        <w:t xml:space="preserve">zasakovat v místě </w:t>
      </w:r>
      <w:r>
        <w:rPr>
          <w:rFonts w:ascii="Arial" w:hAnsi="Arial"/>
          <w:sz w:val="22"/>
          <w:szCs w:val="20"/>
        </w:rPr>
        <w:t>s ohledem na propustný povrch. V </w:t>
      </w:r>
      <w:r w:rsidRPr="0043455C">
        <w:rPr>
          <w:rFonts w:ascii="Arial" w:hAnsi="Arial"/>
          <w:sz w:val="22"/>
          <w:szCs w:val="20"/>
        </w:rPr>
        <w:t>konstrukční</w:t>
      </w:r>
      <w:r>
        <w:rPr>
          <w:rFonts w:ascii="Arial" w:hAnsi="Arial"/>
          <w:sz w:val="22"/>
          <w:szCs w:val="20"/>
        </w:rPr>
        <w:t xml:space="preserve"> </w:t>
      </w:r>
      <w:r w:rsidRPr="0043455C">
        <w:rPr>
          <w:rFonts w:ascii="Arial" w:hAnsi="Arial"/>
          <w:sz w:val="22"/>
          <w:szCs w:val="20"/>
        </w:rPr>
        <w:t xml:space="preserve">vrstvě </w:t>
      </w:r>
      <w:r>
        <w:rPr>
          <w:rFonts w:ascii="Arial" w:hAnsi="Arial"/>
          <w:sz w:val="22"/>
          <w:szCs w:val="20"/>
        </w:rPr>
        <w:t xml:space="preserve">bude </w:t>
      </w:r>
      <w:r w:rsidRPr="0043455C">
        <w:rPr>
          <w:rFonts w:ascii="Arial" w:hAnsi="Arial"/>
          <w:sz w:val="22"/>
          <w:szCs w:val="20"/>
        </w:rPr>
        <w:t>docházet k akumulaci a částečnému odparu a přebytečné množství odtékající</w:t>
      </w:r>
      <w:r>
        <w:rPr>
          <w:rFonts w:ascii="Arial" w:hAnsi="Arial"/>
          <w:sz w:val="22"/>
          <w:szCs w:val="20"/>
        </w:rPr>
        <w:t xml:space="preserve"> </w:t>
      </w:r>
      <w:r w:rsidRPr="0043455C">
        <w:rPr>
          <w:rFonts w:ascii="Arial" w:hAnsi="Arial"/>
          <w:sz w:val="22"/>
          <w:szCs w:val="20"/>
        </w:rPr>
        <w:t>povrchově pak zachycovat ve vsakovacích drénech podél parkoviště.</w:t>
      </w:r>
    </w:p>
    <w:p w:rsidR="00A661CA" w:rsidRDefault="0043455C" w:rsidP="0043455C">
      <w:pPr>
        <w:pStyle w:val="l81"/>
        <w:rPr>
          <w:rFonts w:cs="Arial"/>
          <w:szCs w:val="22"/>
        </w:rPr>
      </w:pPr>
      <w:r>
        <w:rPr>
          <w:rFonts w:ascii="Arial" w:hAnsi="Arial"/>
          <w:sz w:val="22"/>
          <w:szCs w:val="20"/>
        </w:rPr>
        <w:t xml:space="preserve">Pláň zpevněných ploch je po obvodu opatřena zasakovací rýhou (žebrem) šířky 0,5 m a hloubky 0,8 m.  Rýha bude vyplněna štěrkem frakce 16/32 a obalena </w:t>
      </w:r>
      <w:r w:rsidRPr="001B6315">
        <w:rPr>
          <w:rFonts w:ascii="Arial" w:hAnsi="Arial"/>
          <w:sz w:val="22"/>
          <w:szCs w:val="20"/>
        </w:rPr>
        <w:t xml:space="preserve">separační </w:t>
      </w:r>
      <w:proofErr w:type="spellStart"/>
      <w:r w:rsidRPr="001B6315">
        <w:rPr>
          <w:rFonts w:ascii="Arial" w:hAnsi="Arial"/>
          <w:sz w:val="22"/>
          <w:szCs w:val="20"/>
        </w:rPr>
        <w:t>geotextilii</w:t>
      </w:r>
      <w:proofErr w:type="spellEnd"/>
      <w:r>
        <w:rPr>
          <w:rFonts w:ascii="Arial" w:hAnsi="Arial"/>
          <w:sz w:val="22"/>
          <w:szCs w:val="20"/>
        </w:rPr>
        <w:t>.</w:t>
      </w:r>
    </w:p>
    <w:p w:rsidR="000A5500" w:rsidRPr="00936E6C" w:rsidRDefault="000A5500" w:rsidP="0098064F">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22" w:name="_Toc387134287"/>
      <w:bookmarkStart w:id="23" w:name="_Toc460988951"/>
      <w:bookmarkStart w:id="24" w:name="_Toc471821397"/>
      <w:r w:rsidRPr="00936E6C">
        <w:rPr>
          <w:b/>
          <w:bCs/>
          <w:szCs w:val="22"/>
          <w:u w:val="single"/>
        </w:rPr>
        <w:t>návrh dopravních značek, dopravních zařízení, světelných signálů, zařízení pro provozní informace a dopravní telematiku</w:t>
      </w:r>
      <w:bookmarkEnd w:id="22"/>
      <w:bookmarkEnd w:id="23"/>
      <w:bookmarkEnd w:id="24"/>
    </w:p>
    <w:p w:rsidR="0043455C" w:rsidRDefault="0043455C" w:rsidP="0043455C">
      <w:pPr>
        <w:pStyle w:val="l71"/>
        <w:rPr>
          <w:rFonts w:ascii="Arial" w:hAnsi="Arial"/>
          <w:sz w:val="22"/>
          <w:szCs w:val="20"/>
        </w:rPr>
      </w:pPr>
      <w:r>
        <w:rPr>
          <w:rFonts w:ascii="Arial" w:hAnsi="Arial"/>
          <w:sz w:val="22"/>
          <w:szCs w:val="20"/>
        </w:rPr>
        <w:t xml:space="preserve">Parkoviště bude na vjezdu opatřeno svislou dopravní značkou IP11a. Jednotlivá parkovací stání budou vymezená </w:t>
      </w:r>
      <w:r w:rsidRPr="006E04E2">
        <w:rPr>
          <w:rFonts w:ascii="Arial" w:hAnsi="Arial"/>
          <w:sz w:val="22"/>
          <w:szCs w:val="20"/>
        </w:rPr>
        <w:t xml:space="preserve">pomocí bílých plastových značek. </w:t>
      </w:r>
      <w:r>
        <w:rPr>
          <w:rFonts w:ascii="Arial" w:hAnsi="Arial"/>
          <w:sz w:val="22"/>
          <w:szCs w:val="20"/>
        </w:rPr>
        <w:t>Výjezd z parkoviště bude s ohledem na směrové poměry přikázán doprava značkou C3a.</w:t>
      </w:r>
    </w:p>
    <w:p w:rsidR="0043455C" w:rsidRDefault="0043455C" w:rsidP="0043455C">
      <w:pPr>
        <w:pStyle w:val="l71"/>
        <w:rPr>
          <w:rFonts w:cs="Arial"/>
          <w:szCs w:val="22"/>
        </w:rPr>
      </w:pPr>
      <w:r>
        <w:rPr>
          <w:rFonts w:ascii="Arial" w:hAnsi="Arial"/>
          <w:sz w:val="22"/>
          <w:szCs w:val="20"/>
        </w:rPr>
        <w:t xml:space="preserve">Na části stávající </w:t>
      </w:r>
      <w:r w:rsidR="00251B30">
        <w:rPr>
          <w:rFonts w:ascii="Arial" w:hAnsi="Arial"/>
          <w:sz w:val="22"/>
          <w:szCs w:val="20"/>
        </w:rPr>
        <w:t xml:space="preserve">veřejně přístupné účelové </w:t>
      </w:r>
      <w:r>
        <w:rPr>
          <w:rFonts w:ascii="Arial" w:hAnsi="Arial"/>
          <w:sz w:val="22"/>
          <w:szCs w:val="20"/>
        </w:rPr>
        <w:t xml:space="preserve">komunikace, kde bude vymezen pruh podélného parkovacího stání délky 18 m, bude opatřen o svislé dopravní značení IP11c a vodorovné DZ </w:t>
      </w:r>
      <w:r w:rsidRPr="006E04E2">
        <w:rPr>
          <w:rFonts w:ascii="Arial" w:hAnsi="Arial"/>
          <w:sz w:val="22"/>
          <w:szCs w:val="20"/>
        </w:rPr>
        <w:t>V10d</w:t>
      </w:r>
      <w:r>
        <w:rPr>
          <w:rFonts w:ascii="Arial" w:hAnsi="Arial"/>
          <w:sz w:val="22"/>
          <w:szCs w:val="20"/>
        </w:rPr>
        <w:t xml:space="preserve"> a následně stání pro imobilní osoby svislým DZ IP12 a vodorovným DZ </w:t>
      </w:r>
      <w:r w:rsidRPr="006E04E2">
        <w:rPr>
          <w:rFonts w:ascii="Arial" w:hAnsi="Arial"/>
          <w:sz w:val="22"/>
          <w:szCs w:val="20"/>
        </w:rPr>
        <w:t>V10f</w:t>
      </w:r>
      <w:r>
        <w:rPr>
          <w:rFonts w:ascii="Arial" w:hAnsi="Arial"/>
          <w:sz w:val="22"/>
          <w:szCs w:val="20"/>
        </w:rPr>
        <w:t>.</w:t>
      </w:r>
    </w:p>
    <w:p w:rsidR="000A5500" w:rsidRPr="00936E6C" w:rsidRDefault="000A5500" w:rsidP="0098064F">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25" w:name="_Toc387134288"/>
      <w:bookmarkStart w:id="26" w:name="_Toc460988952"/>
      <w:bookmarkStart w:id="27" w:name="_Toc471821398"/>
      <w:r w:rsidRPr="00936E6C">
        <w:rPr>
          <w:b/>
          <w:bCs/>
          <w:szCs w:val="22"/>
          <w:u w:val="single"/>
        </w:rPr>
        <w:t>zvláštní podmínky a požadavky na postup výstavby, případně údržbu</w:t>
      </w:r>
      <w:bookmarkEnd w:id="25"/>
      <w:bookmarkEnd w:id="26"/>
      <w:bookmarkEnd w:id="27"/>
    </w:p>
    <w:p w:rsidR="0043455C" w:rsidRPr="0043455C" w:rsidRDefault="0043455C" w:rsidP="0043455C">
      <w:pPr>
        <w:spacing w:before="0" w:after="120"/>
        <w:rPr>
          <w:rFonts w:cs="Arial"/>
          <w:szCs w:val="22"/>
        </w:rPr>
      </w:pPr>
      <w:r w:rsidRPr="0043455C">
        <w:rPr>
          <w:rFonts w:cs="Arial"/>
          <w:szCs w:val="22"/>
        </w:rPr>
        <w:t xml:space="preserve">V blízkosti realizované stavby se nachází vzrostlé dřeviny, které je nutno chránit dle zákona o ochraně přírody a krajiny a podmínek, které stanovuje především norma zabývající se ochranou stromů a ploch pro vegetaci při stavebních činnostech (ČSN 83 9061 Technologie vegetačních úprav v krajině - ochrana stromů, porostů a vegetačních ploch při stavebních pracích). </w:t>
      </w:r>
    </w:p>
    <w:p w:rsidR="0043455C" w:rsidRPr="0043455C" w:rsidRDefault="0043455C" w:rsidP="0043455C">
      <w:pPr>
        <w:spacing w:before="0" w:after="120"/>
        <w:rPr>
          <w:rFonts w:cs="Arial"/>
          <w:szCs w:val="22"/>
        </w:rPr>
      </w:pPr>
      <w:r w:rsidRPr="0043455C">
        <w:rPr>
          <w:rFonts w:cs="Arial"/>
          <w:szCs w:val="22"/>
        </w:rPr>
        <w:t xml:space="preserve">Kmeny stromů budou proti oděru chráněny dřevěným bedněním, větve nebudou osekávány. </w:t>
      </w:r>
    </w:p>
    <w:p w:rsidR="0043455C" w:rsidRDefault="0043455C" w:rsidP="00AF3A13">
      <w:pPr>
        <w:spacing w:before="0" w:after="120"/>
        <w:rPr>
          <w:rFonts w:cs="Arial"/>
          <w:szCs w:val="22"/>
        </w:rPr>
      </w:pPr>
      <w:r w:rsidRPr="0043455C">
        <w:rPr>
          <w:rFonts w:cs="Arial"/>
          <w:szCs w:val="22"/>
        </w:rPr>
        <w:t xml:space="preserve">Umístění zařízení staveniště </w:t>
      </w:r>
      <w:r>
        <w:rPr>
          <w:rFonts w:cs="Arial"/>
          <w:szCs w:val="22"/>
        </w:rPr>
        <w:t xml:space="preserve">musí být </w:t>
      </w:r>
      <w:r w:rsidRPr="0043455C">
        <w:rPr>
          <w:rFonts w:cs="Arial"/>
          <w:szCs w:val="22"/>
        </w:rPr>
        <w:t xml:space="preserve">min 2,5 m od kmene stromů. </w:t>
      </w:r>
    </w:p>
    <w:p w:rsidR="000A5500" w:rsidRPr="00936E6C" w:rsidRDefault="000A5500" w:rsidP="0098064F">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28" w:name="_Toc387134289"/>
      <w:bookmarkStart w:id="29" w:name="_Toc460988953"/>
      <w:bookmarkStart w:id="30" w:name="_Toc471821399"/>
      <w:r w:rsidRPr="00936E6C">
        <w:rPr>
          <w:b/>
          <w:bCs/>
          <w:szCs w:val="22"/>
          <w:u w:val="single"/>
        </w:rPr>
        <w:t>vazba na případné technologické vybavení</w:t>
      </w:r>
      <w:bookmarkEnd w:id="28"/>
      <w:bookmarkEnd w:id="29"/>
      <w:bookmarkEnd w:id="30"/>
    </w:p>
    <w:p w:rsidR="000A5500" w:rsidRPr="00C82022" w:rsidRDefault="000A5500" w:rsidP="000B5AF6">
      <w:pPr>
        <w:spacing w:before="0" w:after="120"/>
        <w:rPr>
          <w:rFonts w:cs="Arial"/>
          <w:szCs w:val="22"/>
        </w:rPr>
      </w:pPr>
      <w:r w:rsidRPr="000B5AF6">
        <w:rPr>
          <w:rFonts w:cs="Arial"/>
          <w:szCs w:val="22"/>
        </w:rPr>
        <w:t>Není obsazeno</w:t>
      </w:r>
    </w:p>
    <w:p w:rsidR="000A5500" w:rsidRPr="00936E6C" w:rsidRDefault="000A5500" w:rsidP="0098064F">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31" w:name="_Toc387134290"/>
      <w:bookmarkStart w:id="32" w:name="_Toc460988954"/>
      <w:bookmarkStart w:id="33" w:name="_Toc471821400"/>
      <w:r w:rsidRPr="00936E6C">
        <w:rPr>
          <w:b/>
          <w:bCs/>
          <w:szCs w:val="22"/>
          <w:u w:val="single"/>
        </w:rPr>
        <w:t>přehled provedených výpočtů a konstatování o statickém ověření rozhodujících dimenzí a průřezů</w:t>
      </w:r>
      <w:bookmarkEnd w:id="31"/>
      <w:bookmarkEnd w:id="32"/>
      <w:bookmarkEnd w:id="33"/>
    </w:p>
    <w:p w:rsidR="000A5500" w:rsidRDefault="000A5500" w:rsidP="000B5AF6">
      <w:pPr>
        <w:spacing w:before="0" w:after="120"/>
        <w:rPr>
          <w:rFonts w:cs="Arial"/>
          <w:szCs w:val="22"/>
        </w:rPr>
      </w:pPr>
      <w:r w:rsidRPr="000B5AF6">
        <w:rPr>
          <w:rFonts w:cs="Arial"/>
          <w:szCs w:val="22"/>
        </w:rPr>
        <w:t xml:space="preserve">Konstrukce zpevněných ploch jsou navrženy dle  TP 170. Navržená skladba zpevněných ploch odpovídá předpokládanému užívání. Při výstavbě bude ověřována únosnost zemní pláně. Podmínkou provádění stavebních prací je dodržení minimální hodnoty modulu </w:t>
      </w:r>
      <w:proofErr w:type="spellStart"/>
      <w:r w:rsidRPr="000B5AF6">
        <w:rPr>
          <w:rFonts w:cs="Arial"/>
          <w:szCs w:val="22"/>
        </w:rPr>
        <w:t>přetvárnosti</w:t>
      </w:r>
      <w:proofErr w:type="spellEnd"/>
      <w:r w:rsidRPr="000B5AF6">
        <w:rPr>
          <w:rFonts w:cs="Arial"/>
          <w:szCs w:val="22"/>
        </w:rPr>
        <w:t xml:space="preserve"> podloží </w:t>
      </w:r>
      <w:r w:rsidR="002E06DE" w:rsidRPr="000B5AF6">
        <w:rPr>
          <w:rFonts w:cs="Arial"/>
          <w:szCs w:val="22"/>
        </w:rPr>
        <w:t>Edef,</w:t>
      </w:r>
      <w:r w:rsidR="002E06DE" w:rsidRPr="000B5AF6">
        <w:rPr>
          <w:rFonts w:cs="Arial"/>
          <w:szCs w:val="22"/>
          <w:vertAlign w:val="subscript"/>
        </w:rPr>
        <w:t>2</w:t>
      </w:r>
      <w:r w:rsidR="002E06DE" w:rsidRPr="000B5AF6">
        <w:rPr>
          <w:rFonts w:cs="Arial"/>
          <w:szCs w:val="22"/>
        </w:rPr>
        <w:t xml:space="preserve">= 30 </w:t>
      </w:r>
      <w:proofErr w:type="spellStart"/>
      <w:r w:rsidR="002E06DE" w:rsidRPr="000B5AF6">
        <w:rPr>
          <w:rFonts w:cs="Arial"/>
          <w:szCs w:val="22"/>
        </w:rPr>
        <w:t>MPa</w:t>
      </w:r>
      <w:proofErr w:type="spellEnd"/>
      <w:r w:rsidR="002E06DE" w:rsidRPr="000B5AF6">
        <w:rPr>
          <w:rFonts w:cs="Arial"/>
          <w:szCs w:val="22"/>
        </w:rPr>
        <w:t xml:space="preserve">. </w:t>
      </w:r>
    </w:p>
    <w:p w:rsidR="0043455C" w:rsidRPr="00C82022" w:rsidRDefault="0043455C" w:rsidP="000B5AF6">
      <w:pPr>
        <w:spacing w:before="0" w:after="120"/>
        <w:rPr>
          <w:rFonts w:cs="Arial"/>
          <w:szCs w:val="22"/>
        </w:rPr>
      </w:pPr>
      <w:r w:rsidRPr="0043455C">
        <w:rPr>
          <w:rFonts w:cs="Arial"/>
          <w:szCs w:val="22"/>
        </w:rPr>
        <w:t>Zatížitelnost plastové pojezdové mřížky je až do 350 tun na metr čtvereční, pro dané účely je dostatečná.</w:t>
      </w:r>
    </w:p>
    <w:p w:rsidR="000A5500" w:rsidRPr="00936E6C" w:rsidRDefault="000A5500" w:rsidP="0098064F">
      <w:pPr>
        <w:widowControl w:val="0"/>
        <w:numPr>
          <w:ilvl w:val="0"/>
          <w:numId w:val="12"/>
        </w:numPr>
        <w:overflowPunct/>
        <w:autoSpaceDE/>
        <w:autoSpaceDN/>
        <w:adjustRightInd/>
        <w:spacing w:before="240" w:after="120"/>
        <w:ind w:left="357" w:hanging="357"/>
        <w:jc w:val="left"/>
        <w:textAlignment w:val="auto"/>
        <w:outlineLvl w:val="0"/>
        <w:rPr>
          <w:b/>
          <w:bCs/>
          <w:szCs w:val="22"/>
          <w:u w:val="single"/>
        </w:rPr>
      </w:pPr>
      <w:bookmarkStart w:id="34" w:name="_Toc387134291"/>
      <w:bookmarkStart w:id="35" w:name="_Toc460988955"/>
      <w:bookmarkStart w:id="36" w:name="_Toc471821401"/>
      <w:r w:rsidRPr="00936E6C">
        <w:rPr>
          <w:b/>
          <w:bCs/>
          <w:szCs w:val="22"/>
          <w:u w:val="single"/>
        </w:rPr>
        <w:t>řešení přístupu a užívání veřejně přístupných komunikací a ploch souvisejících se staveništěm osobám s omezenou schopností pohybu a orientace</w:t>
      </w:r>
      <w:bookmarkEnd w:id="34"/>
      <w:bookmarkEnd w:id="35"/>
      <w:bookmarkEnd w:id="36"/>
    </w:p>
    <w:bookmarkEnd w:id="3"/>
    <w:p w:rsidR="000B5AF6" w:rsidRPr="00F0499A" w:rsidRDefault="000B5AF6" w:rsidP="000B5AF6">
      <w:pPr>
        <w:rPr>
          <w:rFonts w:cs="Arial"/>
          <w:szCs w:val="22"/>
          <w:u w:val="single"/>
        </w:rPr>
      </w:pPr>
      <w:r w:rsidRPr="00F0499A">
        <w:rPr>
          <w:rFonts w:cs="Arial"/>
          <w:szCs w:val="22"/>
          <w:u w:val="single"/>
        </w:rPr>
        <w:t xml:space="preserve">Stavba </w:t>
      </w:r>
      <w:r>
        <w:rPr>
          <w:rFonts w:cs="Arial"/>
          <w:szCs w:val="22"/>
          <w:u w:val="single"/>
        </w:rPr>
        <w:t xml:space="preserve">bez výjimky </w:t>
      </w:r>
      <w:r w:rsidRPr="00F0499A">
        <w:rPr>
          <w:rFonts w:cs="Arial"/>
          <w:szCs w:val="22"/>
          <w:u w:val="single"/>
        </w:rPr>
        <w:t xml:space="preserve">splňuje požadavky dané vyhláškou č. 398/2008 </w:t>
      </w:r>
      <w:proofErr w:type="spellStart"/>
      <w:r w:rsidRPr="00F0499A">
        <w:rPr>
          <w:rFonts w:cs="Arial"/>
          <w:szCs w:val="22"/>
          <w:u w:val="single"/>
        </w:rPr>
        <w:t>Sb</w:t>
      </w:r>
      <w:proofErr w:type="spellEnd"/>
      <w:r w:rsidRPr="00F0499A">
        <w:rPr>
          <w:rFonts w:cs="Arial"/>
          <w:szCs w:val="22"/>
          <w:u w:val="single"/>
        </w:rPr>
        <w:t xml:space="preserve"> o obecných technických požadavcích zabezpečující bezbariérové užívání staveb.</w:t>
      </w:r>
    </w:p>
    <w:p w:rsidR="0043455C" w:rsidRDefault="0043455C" w:rsidP="0043455C">
      <w:pPr>
        <w:rPr>
          <w:vanish/>
          <w:color w:val="FF0000"/>
          <w:szCs w:val="22"/>
        </w:rPr>
      </w:pPr>
      <w:r w:rsidRPr="001E332B">
        <w:rPr>
          <w:rFonts w:cs="Arial"/>
          <w:szCs w:val="22"/>
        </w:rPr>
        <w:t xml:space="preserve">Dle vyhlášky 398/2008 </w:t>
      </w:r>
      <w:proofErr w:type="spellStart"/>
      <w:r w:rsidRPr="001E332B">
        <w:rPr>
          <w:rFonts w:cs="Arial"/>
          <w:szCs w:val="22"/>
        </w:rPr>
        <w:t>Sb</w:t>
      </w:r>
      <w:proofErr w:type="spellEnd"/>
      <w:r w:rsidRPr="001E332B">
        <w:rPr>
          <w:rFonts w:cs="Arial"/>
          <w:szCs w:val="22"/>
        </w:rPr>
        <w:t xml:space="preserve"> musí být při počtu nových stání do 20 míst vyhrazeno 1 parkovací místo pro imobilní osoby. </w:t>
      </w:r>
      <w:r>
        <w:rPr>
          <w:rFonts w:cs="Arial"/>
          <w:szCs w:val="22"/>
        </w:rPr>
        <w:t xml:space="preserve">S ohledem na typ povrchu nového parkoviště a současně jeho polohu vůči bytovému domu bude vyhrazené parkovací stání pro imobilní osoby umístěné na stávající </w:t>
      </w:r>
      <w:r w:rsidR="00251B30">
        <w:rPr>
          <w:rFonts w:cs="Arial"/>
          <w:szCs w:val="22"/>
        </w:rPr>
        <w:t xml:space="preserve">veřejně přístupné účelové </w:t>
      </w:r>
      <w:r>
        <w:rPr>
          <w:rFonts w:cs="Arial"/>
          <w:szCs w:val="22"/>
        </w:rPr>
        <w:t xml:space="preserve">komunikaci v prostoru před obratištěm. Toto místo je nejblíže ke vstupům do bytového domu. </w:t>
      </w:r>
      <w:bookmarkEnd w:id="4"/>
      <w:bookmarkEnd w:id="5"/>
    </w:p>
    <w:p w:rsidR="00B84BA7" w:rsidRDefault="00B84BA7">
      <w:pPr>
        <w:rPr>
          <w:vanish/>
          <w:color w:val="FF0000"/>
          <w:szCs w:val="22"/>
        </w:rPr>
      </w:pPr>
      <w:r>
        <w:rPr>
          <w:vanish/>
          <w:color w:val="FF0000"/>
          <w:szCs w:val="22"/>
        </w:rPr>
        <w:t>T</w:t>
      </w:r>
      <w:bookmarkStart w:id="37" w:name="poslední"/>
      <w:bookmarkEnd w:id="37"/>
      <w:r>
        <w:rPr>
          <w:vanish/>
          <w:color w:val="FF0000"/>
          <w:szCs w:val="22"/>
        </w:rPr>
        <w:t>ENTO ŘÁDEK NEMAZAT – NEBUDE FUNGOVAT ČÍSLOVÁNÍ STRÁNEK!!! (Toto je skrytý text, který se netiskne)!!!</w:t>
      </w:r>
    </w:p>
    <w:sectPr w:rsidR="00B84BA7" w:rsidSect="00187F25">
      <w:headerReference w:type="default" r:id="rId8"/>
      <w:footerReference w:type="default" r:id="rId9"/>
      <w:headerReference w:type="first" r:id="rId10"/>
      <w:pgSz w:w="11907" w:h="16840" w:code="9"/>
      <w:pgMar w:top="851" w:right="851" w:bottom="851" w:left="1418" w:header="737" w:footer="737" w:gutter="0"/>
      <w:pgNumType w:start="1"/>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F51" w:rsidRDefault="00CD7F51">
      <w:r>
        <w:separator/>
      </w:r>
    </w:p>
  </w:endnote>
  <w:endnote w:type="continuationSeparator" w:id="0">
    <w:p w:rsidR="00CD7F51" w:rsidRDefault="00CD7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00" w:rsidRPr="00B95EB2" w:rsidRDefault="0043455C" w:rsidP="00163994">
    <w:pPr>
      <w:pStyle w:val="Zpat"/>
      <w:pBdr>
        <w:top w:val="single" w:sz="4" w:space="1" w:color="auto"/>
      </w:pBdr>
      <w:tabs>
        <w:tab w:val="clear" w:pos="4536"/>
        <w:tab w:val="clear" w:pos="9072"/>
        <w:tab w:val="left" w:pos="8458"/>
      </w:tabs>
      <w:rPr>
        <w:sz w:val="20"/>
      </w:rPr>
    </w:pPr>
    <w:r w:rsidRPr="0043455C">
      <w:rPr>
        <w:sz w:val="20"/>
      </w:rPr>
      <w:t>Parkoviště osobních automobilů ul. U Kovárny</w:t>
    </w:r>
    <w:r w:rsidR="000A5500" w:rsidRPr="00B95EB2">
      <w:rPr>
        <w:sz w:val="20"/>
      </w:rPr>
      <w:tab/>
    </w:r>
  </w:p>
  <w:p w:rsidR="000A5500" w:rsidRDefault="000A5500">
    <w:pPr>
      <w:pStyle w:val="Zpat"/>
      <w:tabs>
        <w:tab w:val="clear" w:pos="4536"/>
        <w:tab w:val="clear" w:pos="9072"/>
        <w:tab w:val="left" w:pos="84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F51" w:rsidRDefault="00CD7F51">
      <w:r>
        <w:separator/>
      </w:r>
    </w:p>
  </w:footnote>
  <w:footnote w:type="continuationSeparator" w:id="0">
    <w:p w:rsidR="00CD7F51" w:rsidRDefault="00CD7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00" w:rsidRPr="00BF2C9E" w:rsidRDefault="002E06DE" w:rsidP="00D45FA8">
    <w:pPr>
      <w:pStyle w:val="Zhlav"/>
      <w:rPr>
        <w:rStyle w:val="slostrnky"/>
      </w:rPr>
    </w:pPr>
    <w:proofErr w:type="gramStart"/>
    <w:r>
      <w:rPr>
        <w:rStyle w:val="slostrnky"/>
        <w:sz w:val="20"/>
      </w:rPr>
      <w:t>D</w:t>
    </w:r>
    <w:r w:rsidR="00187F25">
      <w:rPr>
        <w:rStyle w:val="slostrnky"/>
        <w:sz w:val="20"/>
      </w:rPr>
      <w:t>.</w:t>
    </w:r>
    <w:r>
      <w:rPr>
        <w:rStyle w:val="slostrnky"/>
        <w:sz w:val="20"/>
      </w:rPr>
      <w:t>1 – TECHNICKÁ</w:t>
    </w:r>
    <w:proofErr w:type="gramEnd"/>
    <w:r>
      <w:rPr>
        <w:rStyle w:val="slostrnky"/>
        <w:sz w:val="20"/>
      </w:rPr>
      <w:t xml:space="preserve"> ZPRÁVA</w:t>
    </w:r>
    <w:r w:rsidR="000A5500" w:rsidRPr="00BF2C9E">
      <w:rPr>
        <w:rStyle w:val="slostrnky"/>
      </w:rPr>
      <w:tab/>
    </w:r>
    <w:r w:rsidR="000A5500" w:rsidRPr="00BF2C9E">
      <w:rPr>
        <w:rStyle w:val="slostrnky"/>
      </w:rPr>
      <w:fldChar w:fldCharType="begin"/>
    </w:r>
    <w:r w:rsidR="000A5500" w:rsidRPr="00BF2C9E">
      <w:rPr>
        <w:rStyle w:val="slostrnky"/>
      </w:rPr>
      <w:instrText xml:space="preserve"> PAGE </w:instrText>
    </w:r>
    <w:r w:rsidR="000A5500" w:rsidRPr="00BF2C9E">
      <w:rPr>
        <w:rStyle w:val="slostrnky"/>
      </w:rPr>
      <w:fldChar w:fldCharType="separate"/>
    </w:r>
    <w:r w:rsidR="00025BB7">
      <w:rPr>
        <w:rStyle w:val="slostrnky"/>
        <w:noProof/>
      </w:rPr>
      <w:t>4</w:t>
    </w:r>
    <w:r w:rsidR="000A5500" w:rsidRPr="00BF2C9E">
      <w:rPr>
        <w:rStyle w:val="slostrnky"/>
      </w:rPr>
      <w:fldChar w:fldCharType="end"/>
    </w:r>
    <w:r w:rsidR="000A5500" w:rsidRPr="00BF2C9E">
      <w:rPr>
        <w:rStyle w:val="slostrnky"/>
      </w:rPr>
      <w:t xml:space="preserve"> / </w:t>
    </w:r>
    <w:fldSimple w:instr=" PAGEREF  poslední  \* MERGEFORMAT ">
      <w:r w:rsidR="00025BB7" w:rsidRPr="00025BB7">
        <w:rPr>
          <w:rStyle w:val="slostrnky"/>
          <w:noProof/>
        </w:rPr>
        <w:t>4</w:t>
      </w:r>
    </w:fldSimple>
  </w:p>
  <w:p w:rsidR="000A5500" w:rsidRPr="00BF2C9E" w:rsidRDefault="000A5500" w:rsidP="00D45FA8">
    <w:pPr>
      <w:pStyle w:val="Zhlav"/>
      <w:spacing w:before="0"/>
    </w:pPr>
    <w:r>
      <w:rPr>
        <w:noProof/>
      </w:rPr>
      <mc:AlternateContent>
        <mc:Choice Requires="wps">
          <w:drawing>
            <wp:anchor distT="0" distB="0" distL="114300" distR="114300" simplePos="0" relativeHeight="251658240" behindDoc="0" locked="0" layoutInCell="1" allowOverlap="1" wp14:anchorId="2E34FF69" wp14:editId="42372F2B">
              <wp:simplePos x="0" y="0"/>
              <wp:positionH relativeFrom="column">
                <wp:posOffset>-105410</wp:posOffset>
              </wp:positionH>
              <wp:positionV relativeFrom="paragraph">
                <wp:posOffset>20320</wp:posOffset>
              </wp:positionV>
              <wp:extent cx="6242050" cy="0"/>
              <wp:effectExtent l="8890" t="10795" r="6985" b="825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3175">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5A99AD" id="_x0000_t32" coordsize="21600,21600" o:spt="32" o:oned="t" path="m,l21600,21600e" filled="f">
              <v:path arrowok="t" fillok="f" o:connecttype="none"/>
              <o:lock v:ext="edit" shapetype="t"/>
            </v:shapetype>
            <v:shape id="AutoShape 1" o:spid="_x0000_s1026" type="#_x0000_t32" style="position:absolute;margin-left:-8.3pt;margin-top:1.6pt;width:49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" strokecolor="black [3200]" strokeweight=".25pt">
              <v:shadow color="#868686"/>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500" w:rsidRDefault="000A5500">
    <w:pPr>
      <w:pStyle w:val="Zhlav"/>
    </w:pPr>
  </w:p>
  <w:p w:rsidR="000A5500" w:rsidRDefault="000A55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B984180"/>
    <w:lvl w:ilvl="0">
      <w:start w:val="1"/>
      <w:numFmt w:val="decimal"/>
      <w:pStyle w:val="Nadpis1"/>
      <w:lvlText w:val="B.%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1.%2"/>
      <w:lvlJc w:val="left"/>
      <w:pPr>
        <w:tabs>
          <w:tab w:val="num" w:pos="0"/>
        </w:tabs>
        <w:ind w:left="0" w:firstLine="0"/>
      </w:pPr>
      <w:rPr>
        <w:rFonts w:hint="default"/>
        <w:u w:val="none"/>
      </w:rPr>
    </w:lvl>
    <w:lvl w:ilvl="2">
      <w:start w:val="1"/>
      <w:numFmt w:val="decimal"/>
      <w:lvlText w:val="%1.%2.%3"/>
      <w:lvlJc w:val="left"/>
      <w:pPr>
        <w:tabs>
          <w:tab w:val="num" w:pos="0"/>
        </w:tabs>
        <w:ind w:left="0" w:firstLine="0"/>
      </w:pPr>
      <w:rPr>
        <w:rFonts w:hint="default"/>
        <w:u w:val="none"/>
      </w:rPr>
    </w:lvl>
    <w:lvl w:ilvl="3">
      <w:start w:val="1"/>
      <w:numFmt w:val="decimal"/>
      <w:pStyle w:val="Nadpis4"/>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11675E7B"/>
    <w:multiLevelType w:val="hybridMultilevel"/>
    <w:tmpl w:val="AB7A0BAE"/>
    <w:lvl w:ilvl="0" w:tplc="4CF6E02C">
      <w:start w:val="1"/>
      <w:numFmt w:val="decimal"/>
      <w:pStyle w:val="Nadpis5"/>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010577"/>
    <w:multiLevelType w:val="hybridMultilevel"/>
    <w:tmpl w:val="E200AC76"/>
    <w:lvl w:ilvl="0" w:tplc="5F8E2C7C">
      <w:start w:val="1"/>
      <w:numFmt w:val="lowerLetter"/>
      <w:pStyle w:val="Nadpis2"/>
      <w:lvlText w:val="%1)"/>
      <w:lvlJc w:val="left"/>
      <w:pPr>
        <w:ind w:left="53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ED5725"/>
    <w:multiLevelType w:val="hybridMultilevel"/>
    <w:tmpl w:val="FF225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A371CE"/>
    <w:multiLevelType w:val="multilevel"/>
    <w:tmpl w:val="5A502DDA"/>
    <w:styleLink w:val="HPFM"/>
    <w:lvl w:ilvl="0">
      <w:start w:val="1"/>
      <w:numFmt w:val="decimal"/>
      <w:lvlText w:val="1.%1."/>
      <w:lvlJc w:val="left"/>
      <w:pPr>
        <w:ind w:left="1134" w:hanging="1134"/>
      </w:pPr>
      <w:rPr>
        <w:rFonts w:hint="default"/>
      </w:rPr>
    </w:lvl>
    <w:lvl w:ilvl="1">
      <w:start w:val="1"/>
      <w:numFmt w:val="decimal"/>
      <w:lvlText w:val="1.%1.%2."/>
      <w:lvlJc w:val="left"/>
      <w:pPr>
        <w:ind w:left="1134" w:hanging="1134"/>
      </w:pPr>
      <w:rPr>
        <w:rFonts w:hint="default"/>
      </w:rPr>
    </w:lvl>
    <w:lvl w:ilvl="2">
      <w:start w:val="1"/>
      <w:numFmt w:val="lowerLetter"/>
      <w:lvlText w:val="%3)"/>
      <w:lvlJc w:val="righ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861CD8"/>
    <w:multiLevelType w:val="hybridMultilevel"/>
    <w:tmpl w:val="740424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126514"/>
    <w:multiLevelType w:val="hybridMultilevel"/>
    <w:tmpl w:val="69EE3170"/>
    <w:lvl w:ilvl="0" w:tplc="8BC6AF58">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590731"/>
    <w:multiLevelType w:val="hybridMultilevel"/>
    <w:tmpl w:val="F2648CBA"/>
    <w:lvl w:ilvl="0" w:tplc="4A3E9F2C">
      <w:start w:val="1"/>
      <w:numFmt w:val="decimal"/>
      <w:pStyle w:val="Nadpis3"/>
      <w:lvlText w:val="B.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E0046F4"/>
    <w:multiLevelType w:val="hybridMultilevel"/>
    <w:tmpl w:val="1E980EC2"/>
    <w:lvl w:ilvl="0" w:tplc="2458C410">
      <w:start w:val="1"/>
      <w:numFmt w:val="decimal"/>
      <w:pStyle w:val="Nadpis6"/>
      <w:lvlText w:val="g)%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5A475B9"/>
    <w:multiLevelType w:val="hybridMultilevel"/>
    <w:tmpl w:val="390CE372"/>
    <w:lvl w:ilvl="0" w:tplc="1B9C6E44">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6B60F7"/>
    <w:multiLevelType w:val="multilevel"/>
    <w:tmpl w:val="6E68FB16"/>
    <w:lvl w:ilvl="0">
      <w:start w:val="1"/>
      <w:numFmt w:val="decimal"/>
      <w:pStyle w:val="HPFM1"/>
      <w:lvlText w:val="B.%1"/>
      <w:lvlJc w:val="left"/>
      <w:pPr>
        <w:ind w:left="7655" w:hanging="1134"/>
      </w:pPr>
      <w:rPr>
        <w:rFonts w:hint="default"/>
        <w:u w:val="none"/>
      </w:rPr>
    </w:lvl>
    <w:lvl w:ilvl="1">
      <w:start w:val="1"/>
      <w:numFmt w:val="decimal"/>
      <w:pStyle w:val="HPFM2"/>
      <w:lvlText w:val="B.%1.%2"/>
      <w:lvlJc w:val="left"/>
      <w:pPr>
        <w:ind w:left="1134" w:hanging="1134"/>
      </w:pPr>
      <w:rPr>
        <w:rFonts w:hint="default"/>
        <w:color w:val="000000" w:themeColor="text1"/>
        <w:sz w:val="22"/>
        <w:szCs w:val="22"/>
        <w:u w:val="none"/>
      </w:rPr>
    </w:lvl>
    <w:lvl w:ilvl="2">
      <w:start w:val="1"/>
      <w:numFmt w:val="lowerLetter"/>
      <w:pStyle w:val="HPFM3"/>
      <w:lvlText w:val="%3)"/>
      <w:lvlJc w:val="left"/>
      <w:pPr>
        <w:ind w:left="1276" w:hanging="1134"/>
      </w:pPr>
      <w:rPr>
        <w:rFonts w:hint="default"/>
        <w:color w:val="auto"/>
        <w:u w:val="none"/>
      </w:rPr>
    </w:lvl>
    <w:lvl w:ilvl="3">
      <w:start w:val="1"/>
      <w:numFmt w:val="decimal"/>
      <w:pStyle w:val="HPFM4"/>
      <w:lvlText w:val="%3.%4"/>
      <w:lvlJc w:val="left"/>
      <w:pPr>
        <w:ind w:left="1134" w:hanging="1134"/>
      </w:pPr>
      <w:rPr>
        <w:rFonts w:ascii="Arial" w:hAnsi="Arial" w:hint="default"/>
        <w:b w:val="0"/>
        <w:bCs w:val="0"/>
        <w:i w:val="0"/>
        <w:iCs w:val="0"/>
        <w:caps w:val="0"/>
        <w:smallCaps w:val="0"/>
        <w:strike w:val="0"/>
        <w:dstrike w:val="0"/>
        <w:color w:val="0000FF"/>
        <w:spacing w:val="0"/>
        <w:w w:val="100"/>
        <w:kern w:val="0"/>
        <w:position w:val="0"/>
        <w:sz w:val="22"/>
        <w:u w:val="none"/>
        <w:effect w:val="none"/>
        <w:bdr w:val="none" w:sz="0" w:space="0" w:color="auto"/>
        <w:shd w:val="clear" w:color="auto" w:fill="auto"/>
        <w:vertAlign w:val="baseline"/>
        <w:em w:val="none"/>
      </w:rPr>
    </w:lvl>
    <w:lvl w:ilvl="4">
      <w:start w:val="1"/>
      <w:numFmt w:val="lowerLetter"/>
      <w:lvlText w:val="%5."/>
      <w:lvlJc w:val="left"/>
      <w:pPr>
        <w:ind w:left="1134" w:hanging="1134"/>
      </w:pPr>
      <w:rPr>
        <w:rFonts w:hint="default"/>
        <w:u w:val="none"/>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ascii="Arial" w:eastAsia="Times New Roman" w:hAnsi="Arial" w:cs="Arial"/>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abstractNum w:abstractNumId="1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6DAB0A6B"/>
    <w:multiLevelType w:val="multilevel"/>
    <w:tmpl w:val="BCC8C7CC"/>
    <w:lvl w:ilvl="0">
      <w:start w:val="1"/>
      <w:numFmt w:val="lowerLetter"/>
      <w:lvlText w:val="%1)"/>
      <w:lvlJc w:val="left"/>
      <w:pPr>
        <w:tabs>
          <w:tab w:val="num" w:pos="360"/>
        </w:tabs>
        <w:ind w:left="360" w:hanging="360"/>
      </w:pPr>
      <w:rPr>
        <w:rFonts w:hint="default"/>
        <w:caps w:val="0"/>
      </w:rPr>
    </w:lvl>
    <w:lvl w:ilvl="1">
      <w:start w:val="1"/>
      <w:numFmt w:val="decimal"/>
      <w:lvlText w:val="%1.%2."/>
      <w:lvlJc w:val="left"/>
      <w:pPr>
        <w:tabs>
          <w:tab w:val="num" w:pos="858"/>
        </w:tabs>
        <w:ind w:left="858" w:hanging="432"/>
      </w:pPr>
      <w:rPr>
        <w:rFonts w:hint="default"/>
        <w:b/>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79DD7466"/>
    <w:multiLevelType w:val="hybridMultilevel"/>
    <w:tmpl w:val="8FAA0370"/>
    <w:lvl w:ilvl="0" w:tplc="7E8681C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0"/>
  </w:num>
  <w:num w:numId="3">
    <w:abstractNumId w:val="11"/>
  </w:num>
  <w:num w:numId="4">
    <w:abstractNumId w:val="7"/>
  </w:num>
  <w:num w:numId="5">
    <w:abstractNumId w:val="1"/>
  </w:num>
  <w:num w:numId="6">
    <w:abstractNumId w:val="8"/>
  </w:num>
  <w:num w:numId="7">
    <w:abstractNumId w:val="9"/>
  </w:num>
  <w:num w:numId="8">
    <w:abstractNumId w:val="2"/>
  </w:num>
  <w:num w:numId="9">
    <w:abstractNumId w:val="4"/>
  </w:num>
  <w:num w:numId="10">
    <w:abstractNumId w:val="10"/>
  </w:num>
  <w:num w:numId="11">
    <w:abstractNumId w:val="13"/>
  </w:num>
  <w:num w:numId="12">
    <w:abstractNumId w:val="12"/>
  </w:num>
  <w:num w:numId="13">
    <w:abstractNumId w:val="6"/>
  </w:num>
  <w:num w:numId="14">
    <w:abstractNumId w:val="3"/>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330"/>
    <w:rsid w:val="0000254D"/>
    <w:rsid w:val="00013392"/>
    <w:rsid w:val="00024E3F"/>
    <w:rsid w:val="00025465"/>
    <w:rsid w:val="000255CA"/>
    <w:rsid w:val="00025BB7"/>
    <w:rsid w:val="00026A43"/>
    <w:rsid w:val="00044B40"/>
    <w:rsid w:val="0004684D"/>
    <w:rsid w:val="00054E2B"/>
    <w:rsid w:val="00055BBC"/>
    <w:rsid w:val="00057818"/>
    <w:rsid w:val="00060D00"/>
    <w:rsid w:val="00061BD8"/>
    <w:rsid w:val="00064001"/>
    <w:rsid w:val="0007050F"/>
    <w:rsid w:val="00070875"/>
    <w:rsid w:val="00072F6B"/>
    <w:rsid w:val="00075C0C"/>
    <w:rsid w:val="00077C62"/>
    <w:rsid w:val="00082887"/>
    <w:rsid w:val="000846CB"/>
    <w:rsid w:val="00087CE4"/>
    <w:rsid w:val="00094438"/>
    <w:rsid w:val="000A3B03"/>
    <w:rsid w:val="000A47A6"/>
    <w:rsid w:val="000A5500"/>
    <w:rsid w:val="000A6E71"/>
    <w:rsid w:val="000B5AF6"/>
    <w:rsid w:val="000C3110"/>
    <w:rsid w:val="000C50BB"/>
    <w:rsid w:val="000C53E2"/>
    <w:rsid w:val="000C6159"/>
    <w:rsid w:val="000C770C"/>
    <w:rsid w:val="000D6580"/>
    <w:rsid w:val="000E1FC9"/>
    <w:rsid w:val="000E2B53"/>
    <w:rsid w:val="000E2C00"/>
    <w:rsid w:val="000E7055"/>
    <w:rsid w:val="000F69E0"/>
    <w:rsid w:val="000F77BA"/>
    <w:rsid w:val="00100A2B"/>
    <w:rsid w:val="0010218E"/>
    <w:rsid w:val="00103058"/>
    <w:rsid w:val="0010484C"/>
    <w:rsid w:val="00105A62"/>
    <w:rsid w:val="001068A9"/>
    <w:rsid w:val="00111370"/>
    <w:rsid w:val="00117542"/>
    <w:rsid w:val="00117C9F"/>
    <w:rsid w:val="00120FBC"/>
    <w:rsid w:val="00130D81"/>
    <w:rsid w:val="00137D0F"/>
    <w:rsid w:val="0014205B"/>
    <w:rsid w:val="00143F38"/>
    <w:rsid w:val="00152318"/>
    <w:rsid w:val="00154337"/>
    <w:rsid w:val="001555BF"/>
    <w:rsid w:val="00163994"/>
    <w:rsid w:val="00165B00"/>
    <w:rsid w:val="00165F7A"/>
    <w:rsid w:val="00167ED2"/>
    <w:rsid w:val="0017187E"/>
    <w:rsid w:val="00173DC7"/>
    <w:rsid w:val="00177642"/>
    <w:rsid w:val="00182BAA"/>
    <w:rsid w:val="001858F7"/>
    <w:rsid w:val="00185C74"/>
    <w:rsid w:val="00186D34"/>
    <w:rsid w:val="00187F25"/>
    <w:rsid w:val="00190F8A"/>
    <w:rsid w:val="001932CD"/>
    <w:rsid w:val="001966A7"/>
    <w:rsid w:val="00197E1C"/>
    <w:rsid w:val="001A20F3"/>
    <w:rsid w:val="001A293C"/>
    <w:rsid w:val="001A66C0"/>
    <w:rsid w:val="001B1761"/>
    <w:rsid w:val="001B5D49"/>
    <w:rsid w:val="001B5E87"/>
    <w:rsid w:val="001C078C"/>
    <w:rsid w:val="001C2C7A"/>
    <w:rsid w:val="001D0CEA"/>
    <w:rsid w:val="001D17F1"/>
    <w:rsid w:val="001D58A3"/>
    <w:rsid w:val="001D7F63"/>
    <w:rsid w:val="001E71BD"/>
    <w:rsid w:val="001F1EAE"/>
    <w:rsid w:val="001F2CC5"/>
    <w:rsid w:val="001F53B4"/>
    <w:rsid w:val="0020001F"/>
    <w:rsid w:val="00200290"/>
    <w:rsid w:val="0020203A"/>
    <w:rsid w:val="00205266"/>
    <w:rsid w:val="00205330"/>
    <w:rsid w:val="0021131B"/>
    <w:rsid w:val="00212F64"/>
    <w:rsid w:val="002131A5"/>
    <w:rsid w:val="002131BD"/>
    <w:rsid w:val="00214350"/>
    <w:rsid w:val="00217797"/>
    <w:rsid w:val="0022084D"/>
    <w:rsid w:val="0022361D"/>
    <w:rsid w:val="00223B96"/>
    <w:rsid w:val="00225CFD"/>
    <w:rsid w:val="00226BF4"/>
    <w:rsid w:val="0023025D"/>
    <w:rsid w:val="00234C31"/>
    <w:rsid w:val="00235439"/>
    <w:rsid w:val="00246D0E"/>
    <w:rsid w:val="002512ED"/>
    <w:rsid w:val="00251B30"/>
    <w:rsid w:val="00254161"/>
    <w:rsid w:val="00267F0F"/>
    <w:rsid w:val="002741B2"/>
    <w:rsid w:val="00280E3F"/>
    <w:rsid w:val="002949E1"/>
    <w:rsid w:val="002977AC"/>
    <w:rsid w:val="002A34DE"/>
    <w:rsid w:val="002B0ADA"/>
    <w:rsid w:val="002B1EF1"/>
    <w:rsid w:val="002B4665"/>
    <w:rsid w:val="002B5A43"/>
    <w:rsid w:val="002C28DE"/>
    <w:rsid w:val="002C3D97"/>
    <w:rsid w:val="002C491C"/>
    <w:rsid w:val="002D0796"/>
    <w:rsid w:val="002D17ED"/>
    <w:rsid w:val="002D3058"/>
    <w:rsid w:val="002D30E3"/>
    <w:rsid w:val="002D3966"/>
    <w:rsid w:val="002E06DE"/>
    <w:rsid w:val="002E395D"/>
    <w:rsid w:val="002F258F"/>
    <w:rsid w:val="002F3969"/>
    <w:rsid w:val="002F59B0"/>
    <w:rsid w:val="00303501"/>
    <w:rsid w:val="00303ACD"/>
    <w:rsid w:val="00304714"/>
    <w:rsid w:val="00304F3A"/>
    <w:rsid w:val="00304F89"/>
    <w:rsid w:val="00311FFC"/>
    <w:rsid w:val="0031756D"/>
    <w:rsid w:val="00320754"/>
    <w:rsid w:val="00322FF8"/>
    <w:rsid w:val="00325F3B"/>
    <w:rsid w:val="00326397"/>
    <w:rsid w:val="00326CF7"/>
    <w:rsid w:val="003315EF"/>
    <w:rsid w:val="00337237"/>
    <w:rsid w:val="0033731B"/>
    <w:rsid w:val="00340BE2"/>
    <w:rsid w:val="003435D6"/>
    <w:rsid w:val="00351498"/>
    <w:rsid w:val="003531BB"/>
    <w:rsid w:val="00353E75"/>
    <w:rsid w:val="0035705C"/>
    <w:rsid w:val="003576AE"/>
    <w:rsid w:val="00366C49"/>
    <w:rsid w:val="00367F52"/>
    <w:rsid w:val="0037268E"/>
    <w:rsid w:val="003739C8"/>
    <w:rsid w:val="003753F4"/>
    <w:rsid w:val="0037680C"/>
    <w:rsid w:val="003816A8"/>
    <w:rsid w:val="003824AF"/>
    <w:rsid w:val="003A43A4"/>
    <w:rsid w:val="003A56E1"/>
    <w:rsid w:val="003A7B6F"/>
    <w:rsid w:val="003C29EA"/>
    <w:rsid w:val="003C5596"/>
    <w:rsid w:val="003C5735"/>
    <w:rsid w:val="003C5C60"/>
    <w:rsid w:val="003D0BA3"/>
    <w:rsid w:val="003D2E7A"/>
    <w:rsid w:val="003D7E82"/>
    <w:rsid w:val="003E77A0"/>
    <w:rsid w:val="003F161E"/>
    <w:rsid w:val="00400262"/>
    <w:rsid w:val="00412FE8"/>
    <w:rsid w:val="004139D9"/>
    <w:rsid w:val="00413E3E"/>
    <w:rsid w:val="00414A96"/>
    <w:rsid w:val="0041669C"/>
    <w:rsid w:val="00422CE3"/>
    <w:rsid w:val="00430F48"/>
    <w:rsid w:val="0043455C"/>
    <w:rsid w:val="004358B2"/>
    <w:rsid w:val="004413FC"/>
    <w:rsid w:val="00451FA1"/>
    <w:rsid w:val="00461A64"/>
    <w:rsid w:val="00461C0F"/>
    <w:rsid w:val="0046519D"/>
    <w:rsid w:val="004657F0"/>
    <w:rsid w:val="00465BA7"/>
    <w:rsid w:val="0046780E"/>
    <w:rsid w:val="004725CB"/>
    <w:rsid w:val="00476480"/>
    <w:rsid w:val="00476E7E"/>
    <w:rsid w:val="0048309B"/>
    <w:rsid w:val="004831EC"/>
    <w:rsid w:val="00483BD7"/>
    <w:rsid w:val="00493868"/>
    <w:rsid w:val="00497144"/>
    <w:rsid w:val="00497187"/>
    <w:rsid w:val="004A37DA"/>
    <w:rsid w:val="004A5A64"/>
    <w:rsid w:val="004A5B14"/>
    <w:rsid w:val="004B02F2"/>
    <w:rsid w:val="004B05AE"/>
    <w:rsid w:val="004B1FDE"/>
    <w:rsid w:val="004B1FFD"/>
    <w:rsid w:val="004B4063"/>
    <w:rsid w:val="004B5937"/>
    <w:rsid w:val="004C35CB"/>
    <w:rsid w:val="004D682D"/>
    <w:rsid w:val="004F4B34"/>
    <w:rsid w:val="004F4B88"/>
    <w:rsid w:val="004F5DAA"/>
    <w:rsid w:val="004F68EB"/>
    <w:rsid w:val="00506EAC"/>
    <w:rsid w:val="005108FB"/>
    <w:rsid w:val="00514889"/>
    <w:rsid w:val="00521060"/>
    <w:rsid w:val="00523FBC"/>
    <w:rsid w:val="00524ADA"/>
    <w:rsid w:val="005250BB"/>
    <w:rsid w:val="00535889"/>
    <w:rsid w:val="00537387"/>
    <w:rsid w:val="00545FA7"/>
    <w:rsid w:val="005462F0"/>
    <w:rsid w:val="00546C38"/>
    <w:rsid w:val="00562961"/>
    <w:rsid w:val="005639D5"/>
    <w:rsid w:val="00566900"/>
    <w:rsid w:val="005676B5"/>
    <w:rsid w:val="00577A98"/>
    <w:rsid w:val="00590C98"/>
    <w:rsid w:val="00592CC4"/>
    <w:rsid w:val="005944B9"/>
    <w:rsid w:val="0059732A"/>
    <w:rsid w:val="005A0A9B"/>
    <w:rsid w:val="005A21BD"/>
    <w:rsid w:val="005A2BF3"/>
    <w:rsid w:val="005A5818"/>
    <w:rsid w:val="005B156C"/>
    <w:rsid w:val="005B34DA"/>
    <w:rsid w:val="005B469F"/>
    <w:rsid w:val="005C0358"/>
    <w:rsid w:val="005D337B"/>
    <w:rsid w:val="005D62C7"/>
    <w:rsid w:val="005D6840"/>
    <w:rsid w:val="005E1D10"/>
    <w:rsid w:val="005E6BC3"/>
    <w:rsid w:val="005F0AF6"/>
    <w:rsid w:val="005F4FE5"/>
    <w:rsid w:val="005F5C9A"/>
    <w:rsid w:val="005F681D"/>
    <w:rsid w:val="005F6E1D"/>
    <w:rsid w:val="00603918"/>
    <w:rsid w:val="00603BC0"/>
    <w:rsid w:val="00607141"/>
    <w:rsid w:val="00610F92"/>
    <w:rsid w:val="006113BF"/>
    <w:rsid w:val="00615199"/>
    <w:rsid w:val="00617178"/>
    <w:rsid w:val="006252EE"/>
    <w:rsid w:val="0062569E"/>
    <w:rsid w:val="00626C2D"/>
    <w:rsid w:val="00632B70"/>
    <w:rsid w:val="00632BBD"/>
    <w:rsid w:val="0063395C"/>
    <w:rsid w:val="00643FFA"/>
    <w:rsid w:val="006467DD"/>
    <w:rsid w:val="00647014"/>
    <w:rsid w:val="00654868"/>
    <w:rsid w:val="00661455"/>
    <w:rsid w:val="00666D81"/>
    <w:rsid w:val="00675C6B"/>
    <w:rsid w:val="006761C4"/>
    <w:rsid w:val="0067762E"/>
    <w:rsid w:val="006825FE"/>
    <w:rsid w:val="00683FE8"/>
    <w:rsid w:val="006852B3"/>
    <w:rsid w:val="006858E9"/>
    <w:rsid w:val="006930B3"/>
    <w:rsid w:val="00693788"/>
    <w:rsid w:val="006A3427"/>
    <w:rsid w:val="006A3847"/>
    <w:rsid w:val="006A3F10"/>
    <w:rsid w:val="006A57A8"/>
    <w:rsid w:val="006A72AA"/>
    <w:rsid w:val="006B25A3"/>
    <w:rsid w:val="006C30B1"/>
    <w:rsid w:val="006C40F8"/>
    <w:rsid w:val="006D0F03"/>
    <w:rsid w:val="006D11B3"/>
    <w:rsid w:val="006D41CC"/>
    <w:rsid w:val="006E0265"/>
    <w:rsid w:val="006E0AC2"/>
    <w:rsid w:val="006E53C5"/>
    <w:rsid w:val="006E6694"/>
    <w:rsid w:val="006E6ABB"/>
    <w:rsid w:val="006E6EE3"/>
    <w:rsid w:val="006F4F91"/>
    <w:rsid w:val="006F5111"/>
    <w:rsid w:val="00702693"/>
    <w:rsid w:val="00703763"/>
    <w:rsid w:val="00705C66"/>
    <w:rsid w:val="00710571"/>
    <w:rsid w:val="00713034"/>
    <w:rsid w:val="0071738A"/>
    <w:rsid w:val="00721E57"/>
    <w:rsid w:val="00722AF4"/>
    <w:rsid w:val="00725FDA"/>
    <w:rsid w:val="00731BB4"/>
    <w:rsid w:val="007405C5"/>
    <w:rsid w:val="007433A9"/>
    <w:rsid w:val="00746B43"/>
    <w:rsid w:val="00747491"/>
    <w:rsid w:val="007578A8"/>
    <w:rsid w:val="00761E91"/>
    <w:rsid w:val="00765E54"/>
    <w:rsid w:val="00774FED"/>
    <w:rsid w:val="0077501B"/>
    <w:rsid w:val="007802B2"/>
    <w:rsid w:val="007837A6"/>
    <w:rsid w:val="007843ED"/>
    <w:rsid w:val="00785AC6"/>
    <w:rsid w:val="00786354"/>
    <w:rsid w:val="007A3B0F"/>
    <w:rsid w:val="007B2DA8"/>
    <w:rsid w:val="007B558E"/>
    <w:rsid w:val="007B6028"/>
    <w:rsid w:val="007C1760"/>
    <w:rsid w:val="007C2B17"/>
    <w:rsid w:val="007C728E"/>
    <w:rsid w:val="007D1BF4"/>
    <w:rsid w:val="007D2457"/>
    <w:rsid w:val="007D2807"/>
    <w:rsid w:val="007D45AF"/>
    <w:rsid w:val="007D673A"/>
    <w:rsid w:val="007D6D8C"/>
    <w:rsid w:val="007D7BB0"/>
    <w:rsid w:val="007E1655"/>
    <w:rsid w:val="007E513F"/>
    <w:rsid w:val="007E6E9F"/>
    <w:rsid w:val="007F5014"/>
    <w:rsid w:val="00802054"/>
    <w:rsid w:val="0080283A"/>
    <w:rsid w:val="00813460"/>
    <w:rsid w:val="0082124E"/>
    <w:rsid w:val="008216A2"/>
    <w:rsid w:val="0082285C"/>
    <w:rsid w:val="008268DF"/>
    <w:rsid w:val="008272E1"/>
    <w:rsid w:val="00830466"/>
    <w:rsid w:val="008305BC"/>
    <w:rsid w:val="008307CC"/>
    <w:rsid w:val="008437CA"/>
    <w:rsid w:val="00850B5E"/>
    <w:rsid w:val="008648AB"/>
    <w:rsid w:val="00866012"/>
    <w:rsid w:val="0086786B"/>
    <w:rsid w:val="008703E6"/>
    <w:rsid w:val="00871EB6"/>
    <w:rsid w:val="00877532"/>
    <w:rsid w:val="00881444"/>
    <w:rsid w:val="008822FA"/>
    <w:rsid w:val="008843AB"/>
    <w:rsid w:val="00892DBB"/>
    <w:rsid w:val="00894151"/>
    <w:rsid w:val="00895C9C"/>
    <w:rsid w:val="00896B23"/>
    <w:rsid w:val="008A0BEB"/>
    <w:rsid w:val="008A1CBB"/>
    <w:rsid w:val="008A5210"/>
    <w:rsid w:val="008A5967"/>
    <w:rsid w:val="008A5DD7"/>
    <w:rsid w:val="008A642A"/>
    <w:rsid w:val="008B4822"/>
    <w:rsid w:val="008B692C"/>
    <w:rsid w:val="008C3701"/>
    <w:rsid w:val="008C40DC"/>
    <w:rsid w:val="008D3BE9"/>
    <w:rsid w:val="008D56DC"/>
    <w:rsid w:val="008D7C19"/>
    <w:rsid w:val="008E08E0"/>
    <w:rsid w:val="008E2584"/>
    <w:rsid w:val="008E3392"/>
    <w:rsid w:val="008E3A36"/>
    <w:rsid w:val="008F21AA"/>
    <w:rsid w:val="008F4FA4"/>
    <w:rsid w:val="008F661D"/>
    <w:rsid w:val="00904696"/>
    <w:rsid w:val="009116C0"/>
    <w:rsid w:val="0091436D"/>
    <w:rsid w:val="00922754"/>
    <w:rsid w:val="00927D53"/>
    <w:rsid w:val="0093236E"/>
    <w:rsid w:val="00940FC2"/>
    <w:rsid w:val="0094282B"/>
    <w:rsid w:val="00942EF9"/>
    <w:rsid w:val="009433E7"/>
    <w:rsid w:val="00945B78"/>
    <w:rsid w:val="009551E7"/>
    <w:rsid w:val="0096593A"/>
    <w:rsid w:val="009661D2"/>
    <w:rsid w:val="00970DFD"/>
    <w:rsid w:val="00977904"/>
    <w:rsid w:val="00977DB0"/>
    <w:rsid w:val="0098064F"/>
    <w:rsid w:val="00980658"/>
    <w:rsid w:val="009830EA"/>
    <w:rsid w:val="0098529F"/>
    <w:rsid w:val="00985910"/>
    <w:rsid w:val="009866F8"/>
    <w:rsid w:val="00987BE0"/>
    <w:rsid w:val="00993C18"/>
    <w:rsid w:val="009970DF"/>
    <w:rsid w:val="009A0AF4"/>
    <w:rsid w:val="009A42F6"/>
    <w:rsid w:val="009B1448"/>
    <w:rsid w:val="009B1A45"/>
    <w:rsid w:val="009B4E8E"/>
    <w:rsid w:val="009C318F"/>
    <w:rsid w:val="009C32E7"/>
    <w:rsid w:val="009C7EDF"/>
    <w:rsid w:val="009D2F47"/>
    <w:rsid w:val="009D4631"/>
    <w:rsid w:val="009D67F2"/>
    <w:rsid w:val="009D6D4C"/>
    <w:rsid w:val="009E618D"/>
    <w:rsid w:val="009F086E"/>
    <w:rsid w:val="009F4005"/>
    <w:rsid w:val="009F7F01"/>
    <w:rsid w:val="00A0057A"/>
    <w:rsid w:val="00A045D7"/>
    <w:rsid w:val="00A055CC"/>
    <w:rsid w:val="00A12E31"/>
    <w:rsid w:val="00A178D1"/>
    <w:rsid w:val="00A302D6"/>
    <w:rsid w:val="00A343B2"/>
    <w:rsid w:val="00A36316"/>
    <w:rsid w:val="00A36D69"/>
    <w:rsid w:val="00A40318"/>
    <w:rsid w:val="00A41470"/>
    <w:rsid w:val="00A41FED"/>
    <w:rsid w:val="00A42C6B"/>
    <w:rsid w:val="00A50F46"/>
    <w:rsid w:val="00A573E8"/>
    <w:rsid w:val="00A57922"/>
    <w:rsid w:val="00A60E30"/>
    <w:rsid w:val="00A61941"/>
    <w:rsid w:val="00A65634"/>
    <w:rsid w:val="00A65A95"/>
    <w:rsid w:val="00A661CA"/>
    <w:rsid w:val="00A67280"/>
    <w:rsid w:val="00A754DE"/>
    <w:rsid w:val="00A8397E"/>
    <w:rsid w:val="00A85D64"/>
    <w:rsid w:val="00A86096"/>
    <w:rsid w:val="00A90AEE"/>
    <w:rsid w:val="00A914F9"/>
    <w:rsid w:val="00A9265D"/>
    <w:rsid w:val="00A93669"/>
    <w:rsid w:val="00A93997"/>
    <w:rsid w:val="00A959B2"/>
    <w:rsid w:val="00A95D31"/>
    <w:rsid w:val="00AA471D"/>
    <w:rsid w:val="00AB11D0"/>
    <w:rsid w:val="00AB2027"/>
    <w:rsid w:val="00AB2643"/>
    <w:rsid w:val="00AB2E47"/>
    <w:rsid w:val="00AB551D"/>
    <w:rsid w:val="00AC3890"/>
    <w:rsid w:val="00AC6087"/>
    <w:rsid w:val="00AD0BDD"/>
    <w:rsid w:val="00AF3A13"/>
    <w:rsid w:val="00AF5C4A"/>
    <w:rsid w:val="00B01FB6"/>
    <w:rsid w:val="00B022FD"/>
    <w:rsid w:val="00B06FFA"/>
    <w:rsid w:val="00B07568"/>
    <w:rsid w:val="00B1126B"/>
    <w:rsid w:val="00B11CC3"/>
    <w:rsid w:val="00B17F34"/>
    <w:rsid w:val="00B21277"/>
    <w:rsid w:val="00B239EF"/>
    <w:rsid w:val="00B24764"/>
    <w:rsid w:val="00B26DE5"/>
    <w:rsid w:val="00B3214E"/>
    <w:rsid w:val="00B40512"/>
    <w:rsid w:val="00B44445"/>
    <w:rsid w:val="00B44CB9"/>
    <w:rsid w:val="00B47189"/>
    <w:rsid w:val="00B47D41"/>
    <w:rsid w:val="00B51C79"/>
    <w:rsid w:val="00B62C2C"/>
    <w:rsid w:val="00B63411"/>
    <w:rsid w:val="00B6649E"/>
    <w:rsid w:val="00B67120"/>
    <w:rsid w:val="00B720AC"/>
    <w:rsid w:val="00B75B40"/>
    <w:rsid w:val="00B76E49"/>
    <w:rsid w:val="00B82042"/>
    <w:rsid w:val="00B84BA7"/>
    <w:rsid w:val="00B866E9"/>
    <w:rsid w:val="00B868E3"/>
    <w:rsid w:val="00B86F11"/>
    <w:rsid w:val="00B871C6"/>
    <w:rsid w:val="00B90CA9"/>
    <w:rsid w:val="00B916AC"/>
    <w:rsid w:val="00B93238"/>
    <w:rsid w:val="00B96878"/>
    <w:rsid w:val="00BA0426"/>
    <w:rsid w:val="00BA4A28"/>
    <w:rsid w:val="00BA7C8A"/>
    <w:rsid w:val="00BB0470"/>
    <w:rsid w:val="00BB1D50"/>
    <w:rsid w:val="00BB3178"/>
    <w:rsid w:val="00BB35B0"/>
    <w:rsid w:val="00BB3CAC"/>
    <w:rsid w:val="00BB3F39"/>
    <w:rsid w:val="00BC01D4"/>
    <w:rsid w:val="00BC3993"/>
    <w:rsid w:val="00BD0A3A"/>
    <w:rsid w:val="00BD35A8"/>
    <w:rsid w:val="00BD7176"/>
    <w:rsid w:val="00BE3733"/>
    <w:rsid w:val="00BE375F"/>
    <w:rsid w:val="00BE3F89"/>
    <w:rsid w:val="00BE70BE"/>
    <w:rsid w:val="00BF1C66"/>
    <w:rsid w:val="00BF2C9E"/>
    <w:rsid w:val="00BF3520"/>
    <w:rsid w:val="00BF7F2D"/>
    <w:rsid w:val="00C1218A"/>
    <w:rsid w:val="00C22A62"/>
    <w:rsid w:val="00C25FD1"/>
    <w:rsid w:val="00C32E91"/>
    <w:rsid w:val="00C462B4"/>
    <w:rsid w:val="00C516A6"/>
    <w:rsid w:val="00C5355D"/>
    <w:rsid w:val="00C559C9"/>
    <w:rsid w:val="00C5630C"/>
    <w:rsid w:val="00C6261F"/>
    <w:rsid w:val="00C71B4E"/>
    <w:rsid w:val="00C847F5"/>
    <w:rsid w:val="00C8707C"/>
    <w:rsid w:val="00C93E57"/>
    <w:rsid w:val="00C95879"/>
    <w:rsid w:val="00CB1E88"/>
    <w:rsid w:val="00CB55B5"/>
    <w:rsid w:val="00CC18FB"/>
    <w:rsid w:val="00CD2B4D"/>
    <w:rsid w:val="00CD7EEF"/>
    <w:rsid w:val="00CD7F51"/>
    <w:rsid w:val="00CF1AD7"/>
    <w:rsid w:val="00CF64CB"/>
    <w:rsid w:val="00D01AA3"/>
    <w:rsid w:val="00D023AD"/>
    <w:rsid w:val="00D068CA"/>
    <w:rsid w:val="00D10468"/>
    <w:rsid w:val="00D1062A"/>
    <w:rsid w:val="00D12DBA"/>
    <w:rsid w:val="00D22218"/>
    <w:rsid w:val="00D22708"/>
    <w:rsid w:val="00D27A5F"/>
    <w:rsid w:val="00D44421"/>
    <w:rsid w:val="00D44C67"/>
    <w:rsid w:val="00D45FA8"/>
    <w:rsid w:val="00D53451"/>
    <w:rsid w:val="00D5396C"/>
    <w:rsid w:val="00D56CC1"/>
    <w:rsid w:val="00D7103C"/>
    <w:rsid w:val="00D718BA"/>
    <w:rsid w:val="00D71CA6"/>
    <w:rsid w:val="00D73352"/>
    <w:rsid w:val="00D8324C"/>
    <w:rsid w:val="00D938DF"/>
    <w:rsid w:val="00DB1179"/>
    <w:rsid w:val="00DB1B82"/>
    <w:rsid w:val="00DB3B19"/>
    <w:rsid w:val="00DB448E"/>
    <w:rsid w:val="00DB7DB3"/>
    <w:rsid w:val="00DC5A0A"/>
    <w:rsid w:val="00DE0622"/>
    <w:rsid w:val="00DF3B22"/>
    <w:rsid w:val="00DF6567"/>
    <w:rsid w:val="00E00CAC"/>
    <w:rsid w:val="00E03710"/>
    <w:rsid w:val="00E142EE"/>
    <w:rsid w:val="00E14E3D"/>
    <w:rsid w:val="00E202D9"/>
    <w:rsid w:val="00E239DB"/>
    <w:rsid w:val="00E25D6C"/>
    <w:rsid w:val="00E2751E"/>
    <w:rsid w:val="00E2794B"/>
    <w:rsid w:val="00E34101"/>
    <w:rsid w:val="00E42935"/>
    <w:rsid w:val="00E512BA"/>
    <w:rsid w:val="00E51AB6"/>
    <w:rsid w:val="00E67ADA"/>
    <w:rsid w:val="00E7223C"/>
    <w:rsid w:val="00E7368E"/>
    <w:rsid w:val="00E762B7"/>
    <w:rsid w:val="00E90539"/>
    <w:rsid w:val="00E9586D"/>
    <w:rsid w:val="00E975A3"/>
    <w:rsid w:val="00E9766B"/>
    <w:rsid w:val="00E97A10"/>
    <w:rsid w:val="00EA0084"/>
    <w:rsid w:val="00EA224F"/>
    <w:rsid w:val="00EA2987"/>
    <w:rsid w:val="00EA29AF"/>
    <w:rsid w:val="00EA323A"/>
    <w:rsid w:val="00EA378B"/>
    <w:rsid w:val="00EA41CF"/>
    <w:rsid w:val="00EB2DF6"/>
    <w:rsid w:val="00EB4F73"/>
    <w:rsid w:val="00EC4207"/>
    <w:rsid w:val="00ED1D79"/>
    <w:rsid w:val="00ED2A1D"/>
    <w:rsid w:val="00ED326C"/>
    <w:rsid w:val="00ED4E14"/>
    <w:rsid w:val="00ED5768"/>
    <w:rsid w:val="00ED6D1B"/>
    <w:rsid w:val="00EE49A9"/>
    <w:rsid w:val="00EE5D55"/>
    <w:rsid w:val="00EF33CD"/>
    <w:rsid w:val="00F02F0D"/>
    <w:rsid w:val="00F0499A"/>
    <w:rsid w:val="00F111AA"/>
    <w:rsid w:val="00F11FD4"/>
    <w:rsid w:val="00F12BE5"/>
    <w:rsid w:val="00F16675"/>
    <w:rsid w:val="00F166FE"/>
    <w:rsid w:val="00F27D9B"/>
    <w:rsid w:val="00F30CF0"/>
    <w:rsid w:val="00F375E4"/>
    <w:rsid w:val="00F37A35"/>
    <w:rsid w:val="00F44A5A"/>
    <w:rsid w:val="00F47136"/>
    <w:rsid w:val="00F47BAA"/>
    <w:rsid w:val="00F51632"/>
    <w:rsid w:val="00F51CB1"/>
    <w:rsid w:val="00F53875"/>
    <w:rsid w:val="00F60BCB"/>
    <w:rsid w:val="00F641B5"/>
    <w:rsid w:val="00F65AF1"/>
    <w:rsid w:val="00F67054"/>
    <w:rsid w:val="00F67FD1"/>
    <w:rsid w:val="00F726A8"/>
    <w:rsid w:val="00F8398E"/>
    <w:rsid w:val="00F849D8"/>
    <w:rsid w:val="00F858F6"/>
    <w:rsid w:val="00F908C7"/>
    <w:rsid w:val="00F90BA1"/>
    <w:rsid w:val="00FB472F"/>
    <w:rsid w:val="00FB6071"/>
    <w:rsid w:val="00FC7B2C"/>
    <w:rsid w:val="00FD0A03"/>
    <w:rsid w:val="00FD1969"/>
    <w:rsid w:val="00FE0B04"/>
    <w:rsid w:val="00FE2D92"/>
    <w:rsid w:val="00FE3B44"/>
    <w:rsid w:val="00FE477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37F101"/>
  <w15:docId w15:val="{DC4BD866-F92F-4A8E-8DD3-649A51F1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4001"/>
    <w:pPr>
      <w:overflowPunct w:val="0"/>
      <w:autoSpaceDE w:val="0"/>
      <w:autoSpaceDN w:val="0"/>
      <w:adjustRightInd w:val="0"/>
      <w:spacing w:before="120" w:after="60"/>
      <w:jc w:val="both"/>
      <w:textAlignment w:val="baseline"/>
    </w:pPr>
    <w:rPr>
      <w:rFonts w:ascii="Arial" w:hAnsi="Arial"/>
      <w:sz w:val="22"/>
    </w:rPr>
  </w:style>
  <w:style w:type="paragraph" w:styleId="Nadpis1">
    <w:name w:val="heading 1"/>
    <w:aliases w:val="F1"/>
    <w:basedOn w:val="Normln"/>
    <w:next w:val="Normln"/>
    <w:qFormat/>
    <w:rsid w:val="00A90AEE"/>
    <w:pPr>
      <w:keepNext/>
      <w:numPr>
        <w:numId w:val="1"/>
      </w:numPr>
      <w:tabs>
        <w:tab w:val="left" w:pos="1134"/>
      </w:tabs>
      <w:spacing w:before="480" w:after="120"/>
      <w:outlineLvl w:val="0"/>
    </w:pPr>
    <w:rPr>
      <w:b/>
      <w:caps/>
      <w:kern w:val="28"/>
      <w:u w:val="single"/>
    </w:rPr>
  </w:style>
  <w:style w:type="paragraph" w:styleId="Nadpis2">
    <w:name w:val="heading 2"/>
    <w:aliases w:val="F3"/>
    <w:basedOn w:val="Normln"/>
    <w:next w:val="Normln"/>
    <w:qFormat/>
    <w:rsid w:val="00D12DBA"/>
    <w:pPr>
      <w:keepNext/>
      <w:numPr>
        <w:numId w:val="8"/>
      </w:numPr>
      <w:tabs>
        <w:tab w:val="left" w:pos="1134"/>
      </w:tabs>
      <w:spacing w:before="240"/>
      <w:outlineLvl w:val="1"/>
    </w:pPr>
    <w:rPr>
      <w:u w:val="single"/>
    </w:rPr>
  </w:style>
  <w:style w:type="paragraph" w:styleId="Nadpis3">
    <w:name w:val="heading 3"/>
    <w:aliases w:val="F2"/>
    <w:basedOn w:val="Normln"/>
    <w:next w:val="Normln"/>
    <w:autoRedefine/>
    <w:qFormat/>
    <w:rsid w:val="008822FA"/>
    <w:pPr>
      <w:widowControl w:val="0"/>
      <w:numPr>
        <w:numId w:val="4"/>
      </w:numPr>
      <w:tabs>
        <w:tab w:val="left" w:pos="1134"/>
      </w:tabs>
      <w:spacing w:before="240"/>
      <w:ind w:left="1134" w:hanging="1134"/>
      <w:outlineLvl w:val="2"/>
    </w:pPr>
    <w:rPr>
      <w:b/>
      <w:u w:val="single"/>
    </w:rPr>
  </w:style>
  <w:style w:type="paragraph" w:styleId="Nadpis4">
    <w:name w:val="heading 4"/>
    <w:aliases w:val="_"/>
    <w:basedOn w:val="Normln"/>
    <w:next w:val="Normln"/>
    <w:autoRedefine/>
    <w:qFormat/>
    <w:rsid w:val="00DB3B19"/>
    <w:pPr>
      <w:keepNext/>
      <w:numPr>
        <w:ilvl w:val="3"/>
        <w:numId w:val="2"/>
      </w:numPr>
      <w:spacing w:before="240"/>
      <w:outlineLvl w:val="3"/>
    </w:pPr>
  </w:style>
  <w:style w:type="paragraph" w:styleId="Nadpis5">
    <w:name w:val="heading 5"/>
    <w:basedOn w:val="Normln"/>
    <w:next w:val="Normln"/>
    <w:qFormat/>
    <w:rsid w:val="0046519D"/>
    <w:pPr>
      <w:numPr>
        <w:numId w:val="5"/>
      </w:numPr>
      <w:tabs>
        <w:tab w:val="left" w:pos="1134"/>
      </w:tabs>
      <w:spacing w:before="240"/>
      <w:outlineLvl w:val="4"/>
    </w:pPr>
  </w:style>
  <w:style w:type="paragraph" w:styleId="Nadpis6">
    <w:name w:val="heading 6"/>
    <w:basedOn w:val="Normln"/>
    <w:next w:val="Normln"/>
    <w:qFormat/>
    <w:rsid w:val="00414A96"/>
    <w:pPr>
      <w:numPr>
        <w:numId w:val="6"/>
      </w:numPr>
      <w:tabs>
        <w:tab w:val="left" w:pos="1134"/>
      </w:tabs>
      <w:spacing w:before="240"/>
      <w:ind w:left="0" w:firstLine="0"/>
      <w:outlineLvl w:val="5"/>
    </w:pPr>
  </w:style>
  <w:style w:type="paragraph" w:styleId="Nadpis7">
    <w:name w:val="heading 7"/>
    <w:basedOn w:val="Normln"/>
    <w:next w:val="Normln"/>
    <w:qFormat/>
    <w:rsid w:val="00414A96"/>
    <w:pPr>
      <w:numPr>
        <w:numId w:val="7"/>
      </w:numPr>
      <w:tabs>
        <w:tab w:val="left" w:pos="1134"/>
      </w:tabs>
      <w:spacing w:before="240"/>
      <w:ind w:left="0" w:firstLine="0"/>
      <w:outlineLvl w:val="6"/>
    </w:pPr>
  </w:style>
  <w:style w:type="paragraph" w:styleId="Nadpis8">
    <w:name w:val="heading 8"/>
    <w:basedOn w:val="Normln"/>
    <w:next w:val="Normln"/>
    <w:rsid w:val="00DB3B19"/>
    <w:pPr>
      <w:numPr>
        <w:ilvl w:val="7"/>
        <w:numId w:val="2"/>
      </w:numPr>
      <w:spacing w:before="240"/>
      <w:outlineLvl w:val="7"/>
    </w:pPr>
    <w:rPr>
      <w:i/>
      <w:sz w:val="20"/>
    </w:rPr>
  </w:style>
  <w:style w:type="paragraph" w:styleId="Nadpis9">
    <w:name w:val="heading 9"/>
    <w:aliases w:val="Normální_"/>
    <w:basedOn w:val="Normln"/>
    <w:next w:val="Normln"/>
    <w:qFormat/>
    <w:rsid w:val="00DB3B19"/>
    <w:pPr>
      <w:numPr>
        <w:ilvl w:val="8"/>
        <w:numId w:val="2"/>
      </w:numPr>
      <w:spacing w:before="24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D45FA8"/>
    <w:pPr>
      <w:tabs>
        <w:tab w:val="left" w:pos="880"/>
        <w:tab w:val="right" w:leader="dot" w:pos="9498"/>
      </w:tabs>
      <w:spacing w:after="120"/>
      <w:ind w:left="879" w:right="567" w:hanging="879"/>
    </w:pPr>
    <w:rPr>
      <w:b/>
      <w:bCs/>
      <w:caps/>
      <w:noProof/>
      <w:kern w:val="28"/>
      <w:szCs w:val="22"/>
    </w:rPr>
  </w:style>
  <w:style w:type="paragraph" w:styleId="Obsah2">
    <w:name w:val="toc 2"/>
    <w:basedOn w:val="Normln"/>
    <w:next w:val="Normln"/>
    <w:autoRedefine/>
    <w:uiPriority w:val="39"/>
    <w:rsid w:val="00D45FA8"/>
    <w:pPr>
      <w:tabs>
        <w:tab w:val="left" w:pos="880"/>
        <w:tab w:val="right" w:leader="dot" w:pos="9498"/>
      </w:tabs>
      <w:spacing w:after="0"/>
      <w:ind w:left="879" w:right="567" w:hanging="879"/>
    </w:pPr>
    <w:rPr>
      <w:b/>
      <w:noProof/>
    </w:rPr>
  </w:style>
  <w:style w:type="paragraph" w:styleId="Obsah3">
    <w:name w:val="toc 3"/>
    <w:basedOn w:val="Normln"/>
    <w:next w:val="Normln"/>
    <w:autoRedefine/>
    <w:uiPriority w:val="39"/>
    <w:rsid w:val="00D45FA8"/>
    <w:pPr>
      <w:tabs>
        <w:tab w:val="left" w:pos="880"/>
        <w:tab w:val="right" w:leader="dot" w:pos="9497"/>
      </w:tabs>
      <w:spacing w:before="60" w:after="0"/>
      <w:ind w:left="879" w:right="567" w:hanging="879"/>
    </w:pPr>
    <w:rPr>
      <w:noProof/>
      <w:sz w:val="20"/>
      <w:szCs w:val="22"/>
    </w:rPr>
  </w:style>
  <w:style w:type="paragraph" w:styleId="Obsah4">
    <w:name w:val="toc 4"/>
    <w:basedOn w:val="Normln"/>
    <w:next w:val="Normln"/>
    <w:autoRedefine/>
    <w:uiPriority w:val="39"/>
    <w:rsid w:val="00D45FA8"/>
    <w:pPr>
      <w:tabs>
        <w:tab w:val="right" w:pos="9498"/>
      </w:tabs>
    </w:pPr>
    <w:rPr>
      <w:noProof/>
    </w:rPr>
  </w:style>
  <w:style w:type="paragraph" w:styleId="Zhlav">
    <w:name w:val="header"/>
    <w:basedOn w:val="Normln"/>
    <w:rsid w:val="00DB3B19"/>
    <w:pPr>
      <w:tabs>
        <w:tab w:val="center" w:pos="4536"/>
        <w:tab w:val="right" w:pos="9072"/>
      </w:tabs>
    </w:pPr>
  </w:style>
  <w:style w:type="character" w:styleId="Hypertextovodkaz">
    <w:name w:val="Hyperlink"/>
    <w:basedOn w:val="Standardnpsmoodstavce"/>
    <w:uiPriority w:val="99"/>
    <w:rsid w:val="00DB3B19"/>
    <w:rPr>
      <w:color w:val="0000FF"/>
      <w:u w:val="single"/>
    </w:rPr>
  </w:style>
  <w:style w:type="character" w:styleId="slostrnky">
    <w:name w:val="page number"/>
    <w:basedOn w:val="Standardnpsmoodstavce"/>
    <w:rsid w:val="00DB3B19"/>
  </w:style>
  <w:style w:type="character" w:styleId="Sledovanodkaz">
    <w:name w:val="FollowedHyperlink"/>
    <w:basedOn w:val="Standardnpsmoodstavce"/>
    <w:rsid w:val="00DB3B19"/>
    <w:rPr>
      <w:color w:val="800080"/>
      <w:u w:val="single"/>
    </w:rPr>
  </w:style>
  <w:style w:type="paragraph" w:styleId="Zpat">
    <w:name w:val="footer"/>
    <w:basedOn w:val="Normln"/>
    <w:rsid w:val="00DB3B19"/>
    <w:pPr>
      <w:tabs>
        <w:tab w:val="center" w:pos="4536"/>
        <w:tab w:val="right" w:pos="9072"/>
      </w:tabs>
    </w:pPr>
  </w:style>
  <w:style w:type="paragraph" w:styleId="Obsah5">
    <w:name w:val="toc 5"/>
    <w:basedOn w:val="Normln"/>
    <w:next w:val="Normln"/>
    <w:autoRedefine/>
    <w:uiPriority w:val="39"/>
    <w:rsid w:val="00DB3B19"/>
    <w:pPr>
      <w:ind w:left="880"/>
    </w:pPr>
  </w:style>
  <w:style w:type="paragraph" w:customStyle="1" w:styleId="Razitko">
    <w:name w:val="Razitko"/>
    <w:basedOn w:val="Normln"/>
    <w:rsid w:val="00DB3B19"/>
    <w:pPr>
      <w:framePr w:hSpace="141" w:wrap="around" w:vAnchor="text" w:hAnchor="text" w:x="13" w:y="1"/>
      <w:ind w:left="57"/>
      <w:suppressOverlap/>
    </w:pPr>
    <w:rPr>
      <w:b/>
      <w:bCs/>
      <w:spacing w:val="-20"/>
    </w:rPr>
  </w:style>
  <w:style w:type="paragraph" w:customStyle="1" w:styleId="RAZITKOVETSI">
    <w:name w:val="RAZITKO VETSI"/>
    <w:basedOn w:val="Normln"/>
    <w:next w:val="Razitko"/>
    <w:rsid w:val="00DB3B19"/>
    <w:pPr>
      <w:ind w:left="57"/>
    </w:pPr>
    <w:rPr>
      <w:b/>
      <w:bCs/>
      <w:spacing w:val="20"/>
      <w:sz w:val="28"/>
    </w:rPr>
  </w:style>
  <w:style w:type="paragraph" w:customStyle="1" w:styleId="razitkobezodsazeni">
    <w:name w:val="razitko bez odsazeni"/>
    <w:basedOn w:val="Razitko"/>
    <w:next w:val="Razitko"/>
    <w:rsid w:val="00DB3B19"/>
    <w:pPr>
      <w:framePr w:wrap="around"/>
      <w:ind w:left="0"/>
    </w:pPr>
  </w:style>
  <w:style w:type="paragraph" w:customStyle="1" w:styleId="razitkonormal">
    <w:name w:val="razitko normal"/>
    <w:basedOn w:val="Normln"/>
    <w:rsid w:val="00DB3B19"/>
    <w:pPr>
      <w:framePr w:hSpace="141" w:wrap="around" w:vAnchor="text" w:hAnchor="text" w:x="13" w:y="1"/>
      <w:overflowPunct/>
      <w:autoSpaceDE/>
      <w:autoSpaceDN/>
      <w:adjustRightInd/>
      <w:suppressOverlap/>
      <w:textAlignment w:val="auto"/>
    </w:pPr>
    <w:rPr>
      <w:rFonts w:cs="Arial"/>
      <w:caps/>
      <w:spacing w:val="-20"/>
    </w:rPr>
  </w:style>
  <w:style w:type="paragraph" w:customStyle="1" w:styleId="razitkonormalodsaz">
    <w:name w:val="razitko normal odsaz"/>
    <w:basedOn w:val="razitkonormal"/>
    <w:rsid w:val="00DB3B19"/>
    <w:pPr>
      <w:framePr w:wrap="around"/>
      <w:ind w:left="57"/>
    </w:pPr>
  </w:style>
  <w:style w:type="paragraph" w:customStyle="1" w:styleId="razitkouzkepismo">
    <w:name w:val="razitko uzke pismo"/>
    <w:basedOn w:val="Normln"/>
    <w:rsid w:val="00DB3B19"/>
    <w:pPr>
      <w:framePr w:hSpace="141" w:wrap="around" w:vAnchor="text" w:hAnchor="text" w:x="13" w:y="1"/>
      <w:overflowPunct/>
      <w:autoSpaceDE/>
      <w:autoSpaceDN/>
      <w:adjustRightInd/>
      <w:suppressOverlap/>
      <w:jc w:val="center"/>
      <w:textAlignment w:val="auto"/>
    </w:pPr>
    <w:rPr>
      <w:rFonts w:cs="Arial"/>
      <w:spacing w:val="-20"/>
      <w:w w:val="80"/>
    </w:rPr>
  </w:style>
  <w:style w:type="paragraph" w:customStyle="1" w:styleId="Raztkonormalnasted">
    <w:name w:val="Razítko normal na střed"/>
    <w:basedOn w:val="razitkonormal"/>
    <w:rsid w:val="00DB3B19"/>
    <w:pPr>
      <w:framePr w:wrap="around"/>
      <w:jc w:val="center"/>
    </w:pPr>
  </w:style>
  <w:style w:type="paragraph" w:customStyle="1" w:styleId="Raztkologo">
    <w:name w:val="Razítko logo"/>
    <w:basedOn w:val="Normln"/>
    <w:rsid w:val="00DB3B19"/>
    <w:pPr>
      <w:framePr w:hSpace="141" w:wrap="around" w:vAnchor="text" w:hAnchor="text" w:x="13" w:y="1"/>
      <w:spacing w:before="60"/>
      <w:suppressOverlap/>
      <w:jc w:val="center"/>
    </w:pPr>
    <w:rPr>
      <w:spacing w:val="-20"/>
    </w:rPr>
  </w:style>
  <w:style w:type="paragraph" w:customStyle="1" w:styleId="Raztkologo-mal">
    <w:name w:val="Razítko logo - malé"/>
    <w:basedOn w:val="Normln"/>
    <w:rsid w:val="00DB3B19"/>
    <w:pPr>
      <w:framePr w:hSpace="141" w:wrap="around" w:vAnchor="text" w:hAnchor="text" w:x="13" w:y="1"/>
      <w:spacing w:before="60"/>
      <w:suppressOverlap/>
      <w:jc w:val="center"/>
    </w:pPr>
    <w:rPr>
      <w:rFonts w:cs="Arial"/>
      <w:spacing w:val="10"/>
      <w:position w:val="-20"/>
      <w:sz w:val="16"/>
    </w:rPr>
  </w:style>
  <w:style w:type="paragraph" w:customStyle="1" w:styleId="Raztkobezodsaz">
    <w:name w:val="Razítko bez odsaz"/>
    <w:basedOn w:val="Normln"/>
    <w:rsid w:val="00DB3B19"/>
    <w:pPr>
      <w:framePr w:hSpace="141" w:wrap="around" w:vAnchor="text" w:hAnchor="text" w:x="13" w:y="1"/>
      <w:overflowPunct/>
      <w:autoSpaceDE/>
      <w:autoSpaceDN/>
      <w:adjustRightInd/>
      <w:suppressOverlap/>
      <w:textAlignment w:val="auto"/>
    </w:pPr>
    <w:rPr>
      <w:rFonts w:cs="Arial"/>
      <w:bCs/>
      <w:caps/>
      <w:spacing w:val="-20"/>
    </w:rPr>
  </w:style>
  <w:style w:type="paragraph" w:customStyle="1" w:styleId="Raztkotun14nasted">
    <w:name w:val="Razítko tučně 14 na střed"/>
    <w:basedOn w:val="Normln"/>
    <w:rsid w:val="00DB3B19"/>
    <w:pPr>
      <w:jc w:val="center"/>
    </w:pPr>
    <w:rPr>
      <w:b/>
      <w:bCs/>
      <w:caps/>
      <w:spacing w:val="-20"/>
      <w:sz w:val="28"/>
    </w:rPr>
  </w:style>
  <w:style w:type="paragraph" w:customStyle="1" w:styleId="Raztkomezerynormln">
    <w:name w:val="Razítko mezery normální"/>
    <w:basedOn w:val="Normln"/>
    <w:rsid w:val="00DB3B19"/>
    <w:pPr>
      <w:framePr w:hSpace="141" w:wrap="around" w:vAnchor="text" w:hAnchor="text" w:x="13" w:y="1"/>
      <w:overflowPunct/>
      <w:autoSpaceDE/>
      <w:autoSpaceDN/>
      <w:adjustRightInd/>
      <w:ind w:left="57"/>
      <w:suppressOverlap/>
      <w:textAlignment w:val="auto"/>
    </w:pPr>
    <w:rPr>
      <w:rFonts w:cs="Arial"/>
    </w:rPr>
  </w:style>
  <w:style w:type="paragraph" w:customStyle="1" w:styleId="Raztkonormalmal">
    <w:name w:val="Razítko normal malé"/>
    <w:basedOn w:val="Raztkobezodsaz"/>
    <w:rsid w:val="00DB3B19"/>
    <w:pPr>
      <w:framePr w:wrap="around"/>
    </w:pPr>
    <w:rPr>
      <w:caps w:val="0"/>
    </w:rPr>
  </w:style>
  <w:style w:type="paragraph" w:customStyle="1" w:styleId="Raztkoz1">
    <w:name w:val="Razítko zúž. 1"/>
    <w:aliases w:val="5 b."/>
    <w:basedOn w:val="Razitko"/>
    <w:rsid w:val="00DB3B19"/>
    <w:pPr>
      <w:framePr w:wrap="around"/>
    </w:pPr>
    <w:rPr>
      <w:spacing w:val="-30"/>
    </w:rPr>
  </w:style>
  <w:style w:type="paragraph" w:customStyle="1" w:styleId="Raztkonastedmal">
    <w:name w:val="Razítko na střed malé"/>
    <w:basedOn w:val="Raztkologo"/>
    <w:rsid w:val="00DB3B19"/>
    <w:pPr>
      <w:framePr w:wrap="around"/>
      <w:spacing w:before="0"/>
    </w:pPr>
  </w:style>
  <w:style w:type="paragraph" w:styleId="Zkladntext">
    <w:name w:val="Body Text"/>
    <w:aliases w:val="()odstaved"/>
    <w:basedOn w:val="Normln"/>
    <w:rsid w:val="00DB3B19"/>
    <w:pPr>
      <w:spacing w:before="0"/>
      <w:jc w:val="left"/>
    </w:pPr>
  </w:style>
  <w:style w:type="paragraph" w:styleId="Zkladntext3">
    <w:name w:val="Body Text 3"/>
    <w:basedOn w:val="Normln"/>
    <w:rsid w:val="00DB3B19"/>
    <w:rPr>
      <w:color w:val="333399"/>
    </w:rPr>
  </w:style>
  <w:style w:type="paragraph" w:styleId="Zkladntext2">
    <w:name w:val="Body Text 2"/>
    <w:basedOn w:val="Normln"/>
    <w:rsid w:val="00DB3B19"/>
    <w:rPr>
      <w:color w:val="0000FF"/>
    </w:rPr>
  </w:style>
  <w:style w:type="paragraph" w:styleId="Zkladntextodsazen2">
    <w:name w:val="Body Text Indent 2"/>
    <w:basedOn w:val="Normln"/>
    <w:rsid w:val="00DB3B19"/>
    <w:pPr>
      <w:tabs>
        <w:tab w:val="left" w:pos="285"/>
      </w:tabs>
      <w:spacing w:before="60" w:line="264" w:lineRule="auto"/>
      <w:ind w:left="285" w:hanging="342"/>
    </w:pPr>
  </w:style>
  <w:style w:type="paragraph" w:styleId="Zkladntextodsazen">
    <w:name w:val="Body Text Indent"/>
    <w:basedOn w:val="Normln"/>
    <w:rsid w:val="00DB3B19"/>
    <w:pPr>
      <w:tabs>
        <w:tab w:val="left" w:pos="342"/>
      </w:tabs>
      <w:spacing w:before="60" w:line="264" w:lineRule="auto"/>
      <w:ind w:left="342" w:hanging="342"/>
    </w:pPr>
  </w:style>
  <w:style w:type="paragraph" w:customStyle="1" w:styleId="Zkladntext21">
    <w:name w:val="Základní text 21"/>
    <w:basedOn w:val="Normln"/>
    <w:rsid w:val="00DB3B19"/>
    <w:pPr>
      <w:spacing w:before="0" w:line="264" w:lineRule="auto"/>
    </w:pPr>
    <w:rPr>
      <w:color w:val="FF0000"/>
    </w:rPr>
  </w:style>
  <w:style w:type="paragraph" w:styleId="Zkladntextodsazen3">
    <w:name w:val="Body Text Indent 3"/>
    <w:basedOn w:val="Normln"/>
    <w:rsid w:val="00DB3B19"/>
    <w:pPr>
      <w:tabs>
        <w:tab w:val="left" w:pos="567"/>
      </w:tabs>
      <w:spacing w:before="0" w:line="264" w:lineRule="auto"/>
      <w:ind w:left="142" w:hanging="142"/>
      <w:textAlignment w:val="auto"/>
    </w:pPr>
    <w:rPr>
      <w:rFonts w:cs="Arial"/>
      <w:szCs w:val="22"/>
    </w:rPr>
  </w:style>
  <w:style w:type="paragraph" w:customStyle="1" w:styleId="TextOdst">
    <w:name w:val="TextOdst"/>
    <w:basedOn w:val="Normln"/>
    <w:rsid w:val="00DB3B19"/>
    <w:pPr>
      <w:overflowPunct/>
      <w:autoSpaceDE/>
      <w:autoSpaceDN/>
      <w:adjustRightInd/>
      <w:textAlignment w:val="auto"/>
    </w:pPr>
    <w:rPr>
      <w:sz w:val="20"/>
      <w:szCs w:val="24"/>
      <w:lang w:val="en-US"/>
    </w:rPr>
  </w:style>
  <w:style w:type="paragraph" w:customStyle="1" w:styleId="Default">
    <w:name w:val="Default"/>
    <w:rsid w:val="00DB3B19"/>
    <w:pPr>
      <w:autoSpaceDE w:val="0"/>
      <w:autoSpaceDN w:val="0"/>
      <w:adjustRightInd w:val="0"/>
      <w:spacing w:before="240" w:after="60"/>
      <w:ind w:left="1134" w:hanging="1134"/>
      <w:jc w:val="both"/>
    </w:pPr>
    <w:rPr>
      <w:rFonts w:ascii="Arial,Bold" w:hAnsi="Arial,Bold"/>
    </w:rPr>
  </w:style>
  <w:style w:type="paragraph" w:styleId="Obsah6">
    <w:name w:val="toc 6"/>
    <w:basedOn w:val="Normln"/>
    <w:next w:val="Normln"/>
    <w:autoRedefine/>
    <w:uiPriority w:val="39"/>
    <w:rsid w:val="00DB3B19"/>
    <w:pPr>
      <w:overflowPunct/>
      <w:autoSpaceDE/>
      <w:autoSpaceDN/>
      <w:adjustRightInd/>
      <w:spacing w:before="0"/>
      <w:ind w:left="1200"/>
      <w:jc w:val="left"/>
      <w:textAlignment w:val="auto"/>
    </w:pPr>
    <w:rPr>
      <w:rFonts w:ascii="Times New Roman" w:hAnsi="Times New Roman"/>
      <w:sz w:val="24"/>
      <w:szCs w:val="24"/>
    </w:rPr>
  </w:style>
  <w:style w:type="paragraph" w:styleId="Obsah8">
    <w:name w:val="toc 8"/>
    <w:basedOn w:val="Normln"/>
    <w:next w:val="Normln"/>
    <w:autoRedefine/>
    <w:uiPriority w:val="39"/>
    <w:rsid w:val="00DB3B19"/>
    <w:pPr>
      <w:overflowPunct/>
      <w:autoSpaceDE/>
      <w:autoSpaceDN/>
      <w:adjustRightInd/>
      <w:spacing w:before="0"/>
      <w:ind w:left="1680"/>
      <w:jc w:val="left"/>
      <w:textAlignment w:val="auto"/>
    </w:pPr>
    <w:rPr>
      <w:rFonts w:ascii="Times New Roman" w:hAnsi="Times New Roman"/>
      <w:sz w:val="24"/>
      <w:szCs w:val="24"/>
    </w:rPr>
  </w:style>
  <w:style w:type="paragraph" w:styleId="Obsah7">
    <w:name w:val="toc 7"/>
    <w:basedOn w:val="Normln"/>
    <w:next w:val="Normln"/>
    <w:autoRedefine/>
    <w:uiPriority w:val="39"/>
    <w:rsid w:val="00DB3B19"/>
    <w:pPr>
      <w:overflowPunct/>
      <w:autoSpaceDE/>
      <w:autoSpaceDN/>
      <w:adjustRightInd/>
      <w:spacing w:before="0"/>
      <w:ind w:left="1440"/>
      <w:jc w:val="left"/>
      <w:textAlignment w:val="auto"/>
    </w:pPr>
    <w:rPr>
      <w:rFonts w:ascii="Times New Roman" w:hAnsi="Times New Roman"/>
      <w:sz w:val="24"/>
      <w:szCs w:val="24"/>
    </w:rPr>
  </w:style>
  <w:style w:type="paragraph" w:styleId="Obsah9">
    <w:name w:val="toc 9"/>
    <w:basedOn w:val="Normln"/>
    <w:next w:val="Normln"/>
    <w:autoRedefine/>
    <w:uiPriority w:val="39"/>
    <w:rsid w:val="00DB3B19"/>
    <w:pPr>
      <w:overflowPunct/>
      <w:autoSpaceDE/>
      <w:autoSpaceDN/>
      <w:adjustRightInd/>
      <w:spacing w:before="0"/>
      <w:ind w:left="1920"/>
      <w:jc w:val="left"/>
      <w:textAlignment w:val="auto"/>
    </w:pPr>
    <w:rPr>
      <w:rFonts w:ascii="Times New Roman" w:hAnsi="Times New Roman"/>
      <w:sz w:val="24"/>
      <w:szCs w:val="24"/>
    </w:rPr>
  </w:style>
  <w:style w:type="paragraph" w:styleId="Normlnweb">
    <w:name w:val="Normal (Web)"/>
    <w:basedOn w:val="Normln"/>
    <w:rsid w:val="00DB3B19"/>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rPr>
  </w:style>
  <w:style w:type="paragraph" w:customStyle="1" w:styleId="Normln0">
    <w:name w:val="Normální~0"/>
    <w:basedOn w:val="Normln"/>
    <w:rsid w:val="00DB3B19"/>
    <w:pPr>
      <w:widowControl w:val="0"/>
      <w:overflowPunct/>
      <w:autoSpaceDE/>
      <w:autoSpaceDN/>
      <w:adjustRightInd/>
      <w:spacing w:before="0"/>
      <w:textAlignment w:val="auto"/>
    </w:pPr>
    <w:rPr>
      <w:noProof/>
    </w:rPr>
  </w:style>
  <w:style w:type="paragraph" w:customStyle="1" w:styleId="normalodsazene">
    <w:name w:val="normalodsazene"/>
    <w:basedOn w:val="Normln"/>
    <w:rsid w:val="00DB3B19"/>
    <w:pPr>
      <w:overflowPunct/>
      <w:autoSpaceDE/>
      <w:autoSpaceDN/>
      <w:adjustRightInd/>
      <w:spacing w:before="100" w:beforeAutospacing="1" w:after="100" w:afterAutospacing="1"/>
      <w:ind w:firstLine="480"/>
      <w:textAlignment w:val="auto"/>
    </w:pPr>
    <w:rPr>
      <w:rFonts w:ascii="MS Sans Serif" w:eastAsia="Arial Unicode MS" w:hAnsi="MS Sans Serif" w:cs="Arial Unicode MS"/>
      <w:color w:val="585858"/>
      <w:sz w:val="15"/>
      <w:szCs w:val="15"/>
    </w:rPr>
  </w:style>
  <w:style w:type="paragraph" w:customStyle="1" w:styleId="Textodstavce">
    <w:name w:val="Text odstavce"/>
    <w:basedOn w:val="Normln"/>
    <w:rsid w:val="00DB3B19"/>
    <w:pPr>
      <w:numPr>
        <w:numId w:val="3"/>
      </w:numPr>
      <w:tabs>
        <w:tab w:val="clear" w:pos="785"/>
        <w:tab w:val="num" w:pos="0"/>
        <w:tab w:val="left" w:pos="851"/>
      </w:tabs>
      <w:overflowPunct/>
      <w:autoSpaceDE/>
      <w:autoSpaceDN/>
      <w:adjustRightInd/>
      <w:spacing w:after="120"/>
      <w:ind w:firstLine="0"/>
      <w:textAlignment w:val="auto"/>
      <w:outlineLvl w:val="6"/>
    </w:pPr>
    <w:rPr>
      <w:rFonts w:ascii="Times New Roman" w:hAnsi="Times New Roman"/>
      <w:sz w:val="24"/>
    </w:rPr>
  </w:style>
  <w:style w:type="paragraph" w:customStyle="1" w:styleId="Textbodu">
    <w:name w:val="Text bodu"/>
    <w:basedOn w:val="Normln"/>
    <w:rsid w:val="00DB3B19"/>
    <w:pPr>
      <w:numPr>
        <w:ilvl w:val="2"/>
        <w:numId w:val="3"/>
      </w:numPr>
      <w:tabs>
        <w:tab w:val="clear" w:pos="851"/>
        <w:tab w:val="num" w:pos="0"/>
      </w:tabs>
      <w:overflowPunct/>
      <w:autoSpaceDE/>
      <w:autoSpaceDN/>
      <w:adjustRightInd/>
      <w:spacing w:before="0"/>
      <w:ind w:left="0" w:firstLine="0"/>
      <w:textAlignment w:val="auto"/>
      <w:outlineLvl w:val="8"/>
    </w:pPr>
    <w:rPr>
      <w:rFonts w:ascii="Times New Roman" w:hAnsi="Times New Roman"/>
      <w:sz w:val="24"/>
    </w:rPr>
  </w:style>
  <w:style w:type="paragraph" w:customStyle="1" w:styleId="Textpsmene">
    <w:name w:val="Text písmene"/>
    <w:basedOn w:val="Normln"/>
    <w:rsid w:val="00DB3B19"/>
    <w:pPr>
      <w:numPr>
        <w:ilvl w:val="1"/>
        <w:numId w:val="3"/>
      </w:numPr>
      <w:tabs>
        <w:tab w:val="clear" w:pos="425"/>
        <w:tab w:val="num" w:pos="0"/>
      </w:tabs>
      <w:overflowPunct/>
      <w:autoSpaceDE/>
      <w:autoSpaceDN/>
      <w:adjustRightInd/>
      <w:spacing w:before="0"/>
      <w:ind w:left="0" w:firstLine="0"/>
      <w:textAlignment w:val="auto"/>
      <w:outlineLvl w:val="7"/>
    </w:pPr>
    <w:rPr>
      <w:rFonts w:ascii="Times New Roman" w:hAnsi="Times New Roman"/>
      <w:sz w:val="24"/>
    </w:rPr>
  </w:style>
  <w:style w:type="character" w:customStyle="1" w:styleId="Nadpis3Char">
    <w:name w:val="Nadpis 3 Char"/>
    <w:aliases w:val="F3 Char"/>
    <w:basedOn w:val="Standardnpsmoodstavce"/>
    <w:rsid w:val="00DB3B19"/>
    <w:rPr>
      <w:rFonts w:ascii="Arial" w:hAnsi="Arial"/>
      <w:sz w:val="22"/>
      <w:u w:val="single"/>
      <w:lang w:val="cs-CZ" w:eastAsia="cs-CZ" w:bidi="ar-SA"/>
    </w:rPr>
  </w:style>
  <w:style w:type="character" w:customStyle="1" w:styleId="Nadpis4Char">
    <w:name w:val="Nadpis 4 Char"/>
    <w:aliases w:val="_ Char"/>
    <w:basedOn w:val="Standardnpsmoodstavce"/>
    <w:rsid w:val="00DB3B19"/>
    <w:rPr>
      <w:rFonts w:ascii="Arial" w:hAnsi="Arial"/>
      <w:sz w:val="22"/>
      <w:lang w:val="cs-CZ" w:eastAsia="cs-CZ" w:bidi="ar-SA"/>
    </w:rPr>
  </w:style>
  <w:style w:type="character" w:customStyle="1" w:styleId="StylNadpis3Char">
    <w:name w:val="Styl Nadpis 3 Char"/>
    <w:aliases w:val="F3 + Modrá Char"/>
    <w:basedOn w:val="Nadpis3Char"/>
    <w:rsid w:val="00DB3B19"/>
    <w:rPr>
      <w:rFonts w:ascii="Arial" w:hAnsi="Arial"/>
      <w:color w:val="0000FF"/>
      <w:sz w:val="22"/>
      <w:u w:val="single"/>
      <w:lang w:val="cs-CZ" w:eastAsia="cs-CZ" w:bidi="ar-SA"/>
    </w:rPr>
  </w:style>
  <w:style w:type="paragraph" w:customStyle="1" w:styleId="StylNadpis3">
    <w:name w:val="Styl Nadpis 3"/>
    <w:aliases w:val="F3 + Modrá"/>
    <w:basedOn w:val="Nadpis3"/>
    <w:rsid w:val="00DB3B19"/>
    <w:pPr>
      <w:numPr>
        <w:numId w:val="0"/>
      </w:numPr>
    </w:pPr>
    <w:rPr>
      <w:color w:val="0000FF"/>
    </w:rPr>
  </w:style>
  <w:style w:type="character" w:customStyle="1" w:styleId="StylNadpis4Char">
    <w:name w:val="Styl Nadpis 4 Char"/>
    <w:aliases w:val="_ + Modrá Char"/>
    <w:basedOn w:val="Nadpis4Char"/>
    <w:rsid w:val="00DB3B19"/>
    <w:rPr>
      <w:rFonts w:ascii="Arial" w:hAnsi="Arial"/>
      <w:color w:val="0000FF"/>
      <w:sz w:val="22"/>
      <w:lang w:val="cs-CZ" w:eastAsia="cs-CZ" w:bidi="ar-SA"/>
    </w:rPr>
  </w:style>
  <w:style w:type="paragraph" w:customStyle="1" w:styleId="StylNadpis4">
    <w:name w:val="Styl Nadpis 4"/>
    <w:aliases w:val="_ + Modrá"/>
    <w:basedOn w:val="Nadpis4"/>
    <w:autoRedefine/>
    <w:rsid w:val="00DB3B19"/>
    <w:pPr>
      <w:numPr>
        <w:ilvl w:val="0"/>
        <w:numId w:val="0"/>
      </w:numPr>
      <w:tabs>
        <w:tab w:val="left" w:pos="1021"/>
      </w:tabs>
    </w:pPr>
    <w:rPr>
      <w:color w:val="0000FF"/>
    </w:rPr>
  </w:style>
  <w:style w:type="paragraph" w:styleId="Odstavecseseznamem">
    <w:name w:val="List Paragraph"/>
    <w:basedOn w:val="Normln"/>
    <w:uiPriority w:val="34"/>
    <w:qFormat/>
    <w:rsid w:val="00A93669"/>
    <w:pPr>
      <w:ind w:left="708"/>
    </w:pPr>
  </w:style>
  <w:style w:type="numbering" w:customStyle="1" w:styleId="HPFM">
    <w:name w:val="HPFM"/>
    <w:rsid w:val="00D45FA8"/>
    <w:pPr>
      <w:numPr>
        <w:numId w:val="9"/>
      </w:numPr>
    </w:pPr>
  </w:style>
  <w:style w:type="paragraph" w:customStyle="1" w:styleId="HPFM1">
    <w:name w:val="HPFM1"/>
    <w:basedOn w:val="Nadpis2"/>
    <w:next w:val="Normln"/>
    <w:qFormat/>
    <w:rsid w:val="00D45FA8"/>
    <w:pPr>
      <w:numPr>
        <w:numId w:val="10"/>
      </w:numPr>
      <w:ind w:left="1134"/>
    </w:pPr>
    <w:rPr>
      <w:b/>
      <w:caps/>
    </w:rPr>
  </w:style>
  <w:style w:type="paragraph" w:customStyle="1" w:styleId="HPFM2">
    <w:name w:val="HPFM2"/>
    <w:basedOn w:val="Nadpis3"/>
    <w:next w:val="Normln"/>
    <w:qFormat/>
    <w:rsid w:val="00044B40"/>
    <w:pPr>
      <w:keepNext/>
      <w:widowControl/>
      <w:numPr>
        <w:ilvl w:val="1"/>
        <w:numId w:val="10"/>
      </w:numPr>
    </w:pPr>
  </w:style>
  <w:style w:type="paragraph" w:customStyle="1" w:styleId="HPFM3">
    <w:name w:val="HPFM3"/>
    <w:basedOn w:val="Nadpis6"/>
    <w:next w:val="Normln"/>
    <w:qFormat/>
    <w:rsid w:val="00D45FA8"/>
    <w:pPr>
      <w:numPr>
        <w:ilvl w:val="2"/>
        <w:numId w:val="10"/>
      </w:numPr>
    </w:pPr>
    <w:rPr>
      <w:u w:val="single"/>
    </w:rPr>
  </w:style>
  <w:style w:type="paragraph" w:customStyle="1" w:styleId="HPFM4">
    <w:name w:val="HPFM4"/>
    <w:basedOn w:val="Nadpis4"/>
    <w:next w:val="Normln"/>
    <w:qFormat/>
    <w:rsid w:val="00BB1D50"/>
    <w:pPr>
      <w:numPr>
        <w:numId w:val="10"/>
      </w:numPr>
      <w:tabs>
        <w:tab w:val="left" w:pos="1134"/>
      </w:tabs>
    </w:pPr>
  </w:style>
  <w:style w:type="character" w:styleId="Odkaznakoment">
    <w:name w:val="annotation reference"/>
    <w:basedOn w:val="Standardnpsmoodstavce"/>
    <w:rsid w:val="00D45FA8"/>
    <w:rPr>
      <w:sz w:val="16"/>
      <w:szCs w:val="16"/>
    </w:rPr>
  </w:style>
  <w:style w:type="paragraph" w:styleId="Textkomente">
    <w:name w:val="annotation text"/>
    <w:basedOn w:val="Normln"/>
    <w:link w:val="TextkomenteChar"/>
    <w:rsid w:val="00D45FA8"/>
    <w:rPr>
      <w:sz w:val="20"/>
    </w:rPr>
  </w:style>
  <w:style w:type="character" w:customStyle="1" w:styleId="TextkomenteChar">
    <w:name w:val="Text komentáře Char"/>
    <w:basedOn w:val="Standardnpsmoodstavce"/>
    <w:link w:val="Textkomente"/>
    <w:rsid w:val="00D45FA8"/>
    <w:rPr>
      <w:rFonts w:ascii="Arial" w:hAnsi="Arial"/>
    </w:rPr>
  </w:style>
  <w:style w:type="paragraph" w:styleId="Pedmtkomente">
    <w:name w:val="annotation subject"/>
    <w:basedOn w:val="Textkomente"/>
    <w:next w:val="Textkomente"/>
    <w:link w:val="PedmtkomenteChar"/>
    <w:rsid w:val="00D45FA8"/>
    <w:rPr>
      <w:b/>
      <w:bCs/>
    </w:rPr>
  </w:style>
  <w:style w:type="character" w:customStyle="1" w:styleId="PedmtkomenteChar">
    <w:name w:val="Předmět komentáře Char"/>
    <w:basedOn w:val="TextkomenteChar"/>
    <w:link w:val="Pedmtkomente"/>
    <w:rsid w:val="00D45FA8"/>
    <w:rPr>
      <w:rFonts w:ascii="Arial" w:hAnsi="Arial"/>
      <w:b/>
      <w:bCs/>
    </w:rPr>
  </w:style>
  <w:style w:type="paragraph" w:styleId="Textbubliny">
    <w:name w:val="Balloon Text"/>
    <w:basedOn w:val="Normln"/>
    <w:link w:val="TextbublinyChar"/>
    <w:rsid w:val="00D45FA8"/>
    <w:pPr>
      <w:spacing w:before="0" w:after="0"/>
    </w:pPr>
    <w:rPr>
      <w:rFonts w:ascii="Tahoma" w:hAnsi="Tahoma" w:cs="Tahoma"/>
      <w:sz w:val="16"/>
      <w:szCs w:val="16"/>
    </w:rPr>
  </w:style>
  <w:style w:type="character" w:customStyle="1" w:styleId="TextbublinyChar">
    <w:name w:val="Text bubliny Char"/>
    <w:basedOn w:val="Standardnpsmoodstavce"/>
    <w:link w:val="Textbubliny"/>
    <w:rsid w:val="00D45FA8"/>
    <w:rPr>
      <w:rFonts w:ascii="Tahoma" w:hAnsi="Tahoma" w:cs="Tahoma"/>
      <w:sz w:val="16"/>
      <w:szCs w:val="16"/>
    </w:rPr>
  </w:style>
  <w:style w:type="paragraph" w:customStyle="1" w:styleId="texttabulky">
    <w:name w:val="text tabulky"/>
    <w:basedOn w:val="Normln"/>
    <w:rsid w:val="00BB1D50"/>
    <w:pPr>
      <w:overflowPunct/>
      <w:autoSpaceDE/>
      <w:autoSpaceDN/>
      <w:adjustRightInd/>
      <w:spacing w:before="60" w:line="288" w:lineRule="auto"/>
      <w:jc w:val="center"/>
      <w:textAlignment w:val="auto"/>
    </w:pPr>
    <w:rPr>
      <w:sz w:val="18"/>
      <w:szCs w:val="18"/>
    </w:rPr>
  </w:style>
  <w:style w:type="character" w:customStyle="1" w:styleId="small">
    <w:name w:val="small"/>
    <w:basedOn w:val="Standardnpsmoodstavce"/>
    <w:rsid w:val="005F5C9A"/>
  </w:style>
  <w:style w:type="paragraph" w:customStyle="1" w:styleId="Zkladntext22">
    <w:name w:val="Základní text 22"/>
    <w:basedOn w:val="Normln"/>
    <w:rsid w:val="00E9766B"/>
    <w:pPr>
      <w:spacing w:before="0" w:after="0" w:line="264" w:lineRule="auto"/>
    </w:pPr>
    <w:rPr>
      <w:color w:val="FF0000"/>
    </w:rPr>
  </w:style>
  <w:style w:type="character" w:styleId="PromnnHTML">
    <w:name w:val="HTML Variable"/>
    <w:basedOn w:val="Standardnpsmoodstavce"/>
    <w:uiPriority w:val="99"/>
    <w:unhideWhenUsed/>
    <w:rsid w:val="008703E6"/>
    <w:rPr>
      <w:b/>
      <w:bCs/>
      <w:i w:val="0"/>
      <w:iCs w:val="0"/>
    </w:rPr>
  </w:style>
  <w:style w:type="paragraph" w:customStyle="1" w:styleId="l51">
    <w:name w:val="l51"/>
    <w:basedOn w:val="Normln"/>
    <w:rsid w:val="00DB1179"/>
    <w:pPr>
      <w:overflowPunct/>
      <w:autoSpaceDE/>
      <w:autoSpaceDN/>
      <w:adjustRightInd/>
      <w:spacing w:before="144" w:after="144"/>
      <w:textAlignment w:val="auto"/>
    </w:pPr>
    <w:rPr>
      <w:rFonts w:ascii="Times New Roman" w:hAnsi="Times New Roman"/>
      <w:sz w:val="24"/>
      <w:szCs w:val="24"/>
    </w:rPr>
  </w:style>
  <w:style w:type="paragraph" w:customStyle="1" w:styleId="l61">
    <w:name w:val="l61"/>
    <w:basedOn w:val="Normln"/>
    <w:rsid w:val="00F27D9B"/>
    <w:pPr>
      <w:overflowPunct/>
      <w:autoSpaceDE/>
      <w:autoSpaceDN/>
      <w:adjustRightInd/>
      <w:spacing w:before="144" w:after="144"/>
      <w:textAlignment w:val="auto"/>
    </w:pPr>
    <w:rPr>
      <w:rFonts w:ascii="Times New Roman" w:hAnsi="Times New Roman"/>
      <w:sz w:val="24"/>
      <w:szCs w:val="24"/>
    </w:rPr>
  </w:style>
  <w:style w:type="paragraph" w:customStyle="1" w:styleId="l71">
    <w:name w:val="l71"/>
    <w:basedOn w:val="Normln"/>
    <w:rsid w:val="00945B78"/>
    <w:pPr>
      <w:overflowPunct/>
      <w:autoSpaceDE/>
      <w:autoSpaceDN/>
      <w:adjustRightInd/>
      <w:spacing w:before="144" w:after="144"/>
      <w:textAlignment w:val="auto"/>
    </w:pPr>
    <w:rPr>
      <w:rFonts w:ascii="Times New Roman" w:hAnsi="Times New Roman"/>
      <w:sz w:val="24"/>
      <w:szCs w:val="24"/>
    </w:rPr>
  </w:style>
  <w:style w:type="paragraph" w:customStyle="1" w:styleId="l81">
    <w:name w:val="l81"/>
    <w:basedOn w:val="Normln"/>
    <w:rsid w:val="00945B78"/>
    <w:pPr>
      <w:overflowPunct/>
      <w:autoSpaceDE/>
      <w:autoSpaceDN/>
      <w:adjustRightInd/>
      <w:spacing w:before="144" w:after="144"/>
      <w:textAlignment w:val="auto"/>
    </w:pPr>
    <w:rPr>
      <w:rFonts w:ascii="Times New Roman" w:hAnsi="Times New Roman"/>
      <w:sz w:val="24"/>
      <w:szCs w:val="24"/>
    </w:rPr>
  </w:style>
  <w:style w:type="paragraph" w:styleId="Bezmezer">
    <w:name w:val="No Spacing"/>
    <w:uiPriority w:val="1"/>
    <w:qFormat/>
    <w:rsid w:val="004B1FFD"/>
    <w:pPr>
      <w:overflowPunct w:val="0"/>
      <w:autoSpaceDE w:val="0"/>
      <w:autoSpaceDN w:val="0"/>
      <w:adjustRightInd w:val="0"/>
      <w:jc w:val="both"/>
      <w:textAlignment w:val="baseline"/>
    </w:pPr>
    <w:rPr>
      <w:rFonts w:ascii="Arial" w:hAnsi="Arial"/>
      <w:sz w:val="22"/>
    </w:rPr>
  </w:style>
  <w:style w:type="paragraph" w:customStyle="1" w:styleId="TCRTEXT">
    <w:name w:val="TCR_TEXT"/>
    <w:qFormat/>
    <w:rsid w:val="00483BD7"/>
    <w:pPr>
      <w:spacing w:after="60" w:line="240" w:lineRule="exact"/>
      <w:jc w:val="both"/>
    </w:pPr>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4968">
      <w:bodyDiv w:val="1"/>
      <w:marLeft w:val="0"/>
      <w:marRight w:val="0"/>
      <w:marTop w:val="0"/>
      <w:marBottom w:val="0"/>
      <w:divBdr>
        <w:top w:val="none" w:sz="0" w:space="0" w:color="auto"/>
        <w:left w:val="none" w:sz="0" w:space="0" w:color="auto"/>
        <w:bottom w:val="none" w:sz="0" w:space="0" w:color="auto"/>
        <w:right w:val="none" w:sz="0" w:space="0" w:color="auto"/>
      </w:divBdr>
    </w:div>
    <w:div w:id="164979958">
      <w:bodyDiv w:val="1"/>
      <w:marLeft w:val="0"/>
      <w:marRight w:val="0"/>
      <w:marTop w:val="0"/>
      <w:marBottom w:val="0"/>
      <w:divBdr>
        <w:top w:val="none" w:sz="0" w:space="0" w:color="auto"/>
        <w:left w:val="none" w:sz="0" w:space="0" w:color="auto"/>
        <w:bottom w:val="none" w:sz="0" w:space="0" w:color="auto"/>
        <w:right w:val="none" w:sz="0" w:space="0" w:color="auto"/>
      </w:divBdr>
    </w:div>
    <w:div w:id="218323446">
      <w:bodyDiv w:val="1"/>
      <w:marLeft w:val="0"/>
      <w:marRight w:val="0"/>
      <w:marTop w:val="0"/>
      <w:marBottom w:val="0"/>
      <w:divBdr>
        <w:top w:val="none" w:sz="0" w:space="0" w:color="auto"/>
        <w:left w:val="none" w:sz="0" w:space="0" w:color="auto"/>
        <w:bottom w:val="none" w:sz="0" w:space="0" w:color="auto"/>
        <w:right w:val="none" w:sz="0" w:space="0" w:color="auto"/>
      </w:divBdr>
      <w:divsChild>
        <w:div w:id="654996288">
          <w:marLeft w:val="0"/>
          <w:marRight w:val="0"/>
          <w:marTop w:val="0"/>
          <w:marBottom w:val="0"/>
          <w:divBdr>
            <w:top w:val="none" w:sz="0" w:space="0" w:color="auto"/>
            <w:left w:val="none" w:sz="0" w:space="0" w:color="auto"/>
            <w:bottom w:val="none" w:sz="0" w:space="0" w:color="auto"/>
            <w:right w:val="none" w:sz="0" w:space="0" w:color="auto"/>
          </w:divBdr>
          <w:divsChild>
            <w:div w:id="593589194">
              <w:marLeft w:val="0"/>
              <w:marRight w:val="0"/>
              <w:marTop w:val="0"/>
              <w:marBottom w:val="0"/>
              <w:divBdr>
                <w:top w:val="none" w:sz="0" w:space="0" w:color="auto"/>
                <w:left w:val="none" w:sz="0" w:space="0" w:color="auto"/>
                <w:bottom w:val="none" w:sz="0" w:space="0" w:color="auto"/>
                <w:right w:val="none" w:sz="0" w:space="0" w:color="auto"/>
              </w:divBdr>
              <w:divsChild>
                <w:div w:id="1390038132">
                  <w:marLeft w:val="0"/>
                  <w:marRight w:val="0"/>
                  <w:marTop w:val="100"/>
                  <w:marBottom w:val="100"/>
                  <w:divBdr>
                    <w:top w:val="none" w:sz="0" w:space="0" w:color="auto"/>
                    <w:left w:val="none" w:sz="0" w:space="0" w:color="auto"/>
                    <w:bottom w:val="none" w:sz="0" w:space="0" w:color="auto"/>
                    <w:right w:val="none" w:sz="0" w:space="0" w:color="auto"/>
                  </w:divBdr>
                  <w:divsChild>
                    <w:div w:id="132715577">
                      <w:marLeft w:val="0"/>
                      <w:marRight w:val="0"/>
                      <w:marTop w:val="0"/>
                      <w:marBottom w:val="0"/>
                      <w:divBdr>
                        <w:top w:val="none" w:sz="0" w:space="0" w:color="auto"/>
                        <w:left w:val="none" w:sz="0" w:space="0" w:color="auto"/>
                        <w:bottom w:val="none" w:sz="0" w:space="0" w:color="auto"/>
                        <w:right w:val="none" w:sz="0" w:space="0" w:color="auto"/>
                      </w:divBdr>
                      <w:divsChild>
                        <w:div w:id="2098822760">
                          <w:marLeft w:val="0"/>
                          <w:marRight w:val="0"/>
                          <w:marTop w:val="0"/>
                          <w:marBottom w:val="0"/>
                          <w:divBdr>
                            <w:top w:val="none" w:sz="0" w:space="0" w:color="auto"/>
                            <w:left w:val="none" w:sz="0" w:space="0" w:color="auto"/>
                            <w:bottom w:val="none" w:sz="0" w:space="0" w:color="auto"/>
                            <w:right w:val="none" w:sz="0" w:space="0" w:color="auto"/>
                          </w:divBdr>
                          <w:divsChild>
                            <w:div w:id="17735023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499893">
      <w:bodyDiv w:val="1"/>
      <w:marLeft w:val="0"/>
      <w:marRight w:val="0"/>
      <w:marTop w:val="0"/>
      <w:marBottom w:val="0"/>
      <w:divBdr>
        <w:top w:val="none" w:sz="0" w:space="0" w:color="auto"/>
        <w:left w:val="none" w:sz="0" w:space="0" w:color="auto"/>
        <w:bottom w:val="none" w:sz="0" w:space="0" w:color="auto"/>
        <w:right w:val="none" w:sz="0" w:space="0" w:color="auto"/>
      </w:divBdr>
    </w:div>
    <w:div w:id="601885707">
      <w:bodyDiv w:val="1"/>
      <w:marLeft w:val="0"/>
      <w:marRight w:val="0"/>
      <w:marTop w:val="0"/>
      <w:marBottom w:val="0"/>
      <w:divBdr>
        <w:top w:val="none" w:sz="0" w:space="0" w:color="auto"/>
        <w:left w:val="none" w:sz="0" w:space="0" w:color="auto"/>
        <w:bottom w:val="none" w:sz="0" w:space="0" w:color="auto"/>
        <w:right w:val="none" w:sz="0" w:space="0" w:color="auto"/>
      </w:divBdr>
      <w:divsChild>
        <w:div w:id="380714786">
          <w:marLeft w:val="0"/>
          <w:marRight w:val="0"/>
          <w:marTop w:val="0"/>
          <w:marBottom w:val="0"/>
          <w:divBdr>
            <w:top w:val="none" w:sz="0" w:space="0" w:color="auto"/>
            <w:left w:val="none" w:sz="0" w:space="0" w:color="auto"/>
            <w:bottom w:val="none" w:sz="0" w:space="0" w:color="auto"/>
            <w:right w:val="none" w:sz="0" w:space="0" w:color="auto"/>
          </w:divBdr>
          <w:divsChild>
            <w:div w:id="1235699541">
              <w:marLeft w:val="0"/>
              <w:marRight w:val="0"/>
              <w:marTop w:val="0"/>
              <w:marBottom w:val="0"/>
              <w:divBdr>
                <w:top w:val="none" w:sz="0" w:space="0" w:color="auto"/>
                <w:left w:val="none" w:sz="0" w:space="0" w:color="auto"/>
                <w:bottom w:val="none" w:sz="0" w:space="0" w:color="auto"/>
                <w:right w:val="none" w:sz="0" w:space="0" w:color="auto"/>
              </w:divBdr>
              <w:divsChild>
                <w:div w:id="895893624">
                  <w:marLeft w:val="0"/>
                  <w:marRight w:val="0"/>
                  <w:marTop w:val="100"/>
                  <w:marBottom w:val="100"/>
                  <w:divBdr>
                    <w:top w:val="none" w:sz="0" w:space="0" w:color="auto"/>
                    <w:left w:val="none" w:sz="0" w:space="0" w:color="auto"/>
                    <w:bottom w:val="none" w:sz="0" w:space="0" w:color="auto"/>
                    <w:right w:val="none" w:sz="0" w:space="0" w:color="auto"/>
                  </w:divBdr>
                  <w:divsChild>
                    <w:div w:id="1387988877">
                      <w:marLeft w:val="0"/>
                      <w:marRight w:val="0"/>
                      <w:marTop w:val="0"/>
                      <w:marBottom w:val="0"/>
                      <w:divBdr>
                        <w:top w:val="none" w:sz="0" w:space="0" w:color="auto"/>
                        <w:left w:val="none" w:sz="0" w:space="0" w:color="auto"/>
                        <w:bottom w:val="none" w:sz="0" w:space="0" w:color="auto"/>
                        <w:right w:val="none" w:sz="0" w:space="0" w:color="auto"/>
                      </w:divBdr>
                      <w:divsChild>
                        <w:div w:id="1593472420">
                          <w:marLeft w:val="0"/>
                          <w:marRight w:val="0"/>
                          <w:marTop w:val="0"/>
                          <w:marBottom w:val="0"/>
                          <w:divBdr>
                            <w:top w:val="none" w:sz="0" w:space="0" w:color="auto"/>
                            <w:left w:val="none" w:sz="0" w:space="0" w:color="auto"/>
                            <w:bottom w:val="none" w:sz="0" w:space="0" w:color="auto"/>
                            <w:right w:val="none" w:sz="0" w:space="0" w:color="auto"/>
                          </w:divBdr>
                          <w:divsChild>
                            <w:div w:id="6913412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888572">
      <w:bodyDiv w:val="1"/>
      <w:marLeft w:val="0"/>
      <w:marRight w:val="0"/>
      <w:marTop w:val="0"/>
      <w:marBottom w:val="0"/>
      <w:divBdr>
        <w:top w:val="none" w:sz="0" w:space="0" w:color="auto"/>
        <w:left w:val="none" w:sz="0" w:space="0" w:color="auto"/>
        <w:bottom w:val="none" w:sz="0" w:space="0" w:color="auto"/>
        <w:right w:val="none" w:sz="0" w:space="0" w:color="auto"/>
      </w:divBdr>
      <w:divsChild>
        <w:div w:id="1449081534">
          <w:marLeft w:val="0"/>
          <w:marRight w:val="0"/>
          <w:marTop w:val="0"/>
          <w:marBottom w:val="0"/>
          <w:divBdr>
            <w:top w:val="none" w:sz="0" w:space="0" w:color="auto"/>
            <w:left w:val="none" w:sz="0" w:space="0" w:color="auto"/>
            <w:bottom w:val="none" w:sz="0" w:space="0" w:color="auto"/>
            <w:right w:val="none" w:sz="0" w:space="0" w:color="auto"/>
          </w:divBdr>
          <w:divsChild>
            <w:div w:id="778568159">
              <w:marLeft w:val="0"/>
              <w:marRight w:val="0"/>
              <w:marTop w:val="0"/>
              <w:marBottom w:val="0"/>
              <w:divBdr>
                <w:top w:val="none" w:sz="0" w:space="0" w:color="auto"/>
                <w:left w:val="none" w:sz="0" w:space="0" w:color="auto"/>
                <w:bottom w:val="none" w:sz="0" w:space="0" w:color="auto"/>
                <w:right w:val="none" w:sz="0" w:space="0" w:color="auto"/>
              </w:divBdr>
              <w:divsChild>
                <w:div w:id="1942838416">
                  <w:marLeft w:val="0"/>
                  <w:marRight w:val="0"/>
                  <w:marTop w:val="100"/>
                  <w:marBottom w:val="100"/>
                  <w:divBdr>
                    <w:top w:val="none" w:sz="0" w:space="0" w:color="auto"/>
                    <w:left w:val="none" w:sz="0" w:space="0" w:color="auto"/>
                    <w:bottom w:val="none" w:sz="0" w:space="0" w:color="auto"/>
                    <w:right w:val="none" w:sz="0" w:space="0" w:color="auto"/>
                  </w:divBdr>
                  <w:divsChild>
                    <w:div w:id="845637512">
                      <w:marLeft w:val="0"/>
                      <w:marRight w:val="0"/>
                      <w:marTop w:val="0"/>
                      <w:marBottom w:val="0"/>
                      <w:divBdr>
                        <w:top w:val="none" w:sz="0" w:space="0" w:color="auto"/>
                        <w:left w:val="none" w:sz="0" w:space="0" w:color="auto"/>
                        <w:bottom w:val="none" w:sz="0" w:space="0" w:color="auto"/>
                        <w:right w:val="none" w:sz="0" w:space="0" w:color="auto"/>
                      </w:divBdr>
                      <w:divsChild>
                        <w:div w:id="976107442">
                          <w:marLeft w:val="0"/>
                          <w:marRight w:val="0"/>
                          <w:marTop w:val="0"/>
                          <w:marBottom w:val="0"/>
                          <w:divBdr>
                            <w:top w:val="none" w:sz="0" w:space="0" w:color="auto"/>
                            <w:left w:val="none" w:sz="0" w:space="0" w:color="auto"/>
                            <w:bottom w:val="none" w:sz="0" w:space="0" w:color="auto"/>
                            <w:right w:val="none" w:sz="0" w:space="0" w:color="auto"/>
                          </w:divBdr>
                          <w:divsChild>
                            <w:div w:id="9646946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286213">
      <w:bodyDiv w:val="1"/>
      <w:marLeft w:val="0"/>
      <w:marRight w:val="0"/>
      <w:marTop w:val="0"/>
      <w:marBottom w:val="0"/>
      <w:divBdr>
        <w:top w:val="none" w:sz="0" w:space="0" w:color="auto"/>
        <w:left w:val="none" w:sz="0" w:space="0" w:color="auto"/>
        <w:bottom w:val="none" w:sz="0" w:space="0" w:color="auto"/>
        <w:right w:val="none" w:sz="0" w:space="0" w:color="auto"/>
      </w:divBdr>
    </w:div>
    <w:div w:id="742487209">
      <w:bodyDiv w:val="1"/>
      <w:marLeft w:val="0"/>
      <w:marRight w:val="0"/>
      <w:marTop w:val="0"/>
      <w:marBottom w:val="0"/>
      <w:divBdr>
        <w:top w:val="none" w:sz="0" w:space="0" w:color="auto"/>
        <w:left w:val="none" w:sz="0" w:space="0" w:color="auto"/>
        <w:bottom w:val="none" w:sz="0" w:space="0" w:color="auto"/>
        <w:right w:val="none" w:sz="0" w:space="0" w:color="auto"/>
      </w:divBdr>
    </w:div>
    <w:div w:id="784547086">
      <w:bodyDiv w:val="1"/>
      <w:marLeft w:val="0"/>
      <w:marRight w:val="0"/>
      <w:marTop w:val="0"/>
      <w:marBottom w:val="0"/>
      <w:divBdr>
        <w:top w:val="none" w:sz="0" w:space="0" w:color="auto"/>
        <w:left w:val="none" w:sz="0" w:space="0" w:color="auto"/>
        <w:bottom w:val="none" w:sz="0" w:space="0" w:color="auto"/>
        <w:right w:val="none" w:sz="0" w:space="0" w:color="auto"/>
      </w:divBdr>
    </w:div>
    <w:div w:id="939677010">
      <w:bodyDiv w:val="1"/>
      <w:marLeft w:val="0"/>
      <w:marRight w:val="0"/>
      <w:marTop w:val="0"/>
      <w:marBottom w:val="0"/>
      <w:divBdr>
        <w:top w:val="none" w:sz="0" w:space="0" w:color="auto"/>
        <w:left w:val="none" w:sz="0" w:space="0" w:color="auto"/>
        <w:bottom w:val="none" w:sz="0" w:space="0" w:color="auto"/>
        <w:right w:val="none" w:sz="0" w:space="0" w:color="auto"/>
      </w:divBdr>
      <w:divsChild>
        <w:div w:id="808279385">
          <w:marLeft w:val="0"/>
          <w:marRight w:val="0"/>
          <w:marTop w:val="0"/>
          <w:marBottom w:val="0"/>
          <w:divBdr>
            <w:top w:val="none" w:sz="0" w:space="0" w:color="auto"/>
            <w:left w:val="none" w:sz="0" w:space="0" w:color="auto"/>
            <w:bottom w:val="none" w:sz="0" w:space="0" w:color="auto"/>
            <w:right w:val="none" w:sz="0" w:space="0" w:color="auto"/>
          </w:divBdr>
          <w:divsChild>
            <w:div w:id="1520463417">
              <w:marLeft w:val="0"/>
              <w:marRight w:val="0"/>
              <w:marTop w:val="0"/>
              <w:marBottom w:val="0"/>
              <w:divBdr>
                <w:top w:val="none" w:sz="0" w:space="0" w:color="auto"/>
                <w:left w:val="none" w:sz="0" w:space="0" w:color="auto"/>
                <w:bottom w:val="none" w:sz="0" w:space="0" w:color="auto"/>
                <w:right w:val="none" w:sz="0" w:space="0" w:color="auto"/>
              </w:divBdr>
              <w:divsChild>
                <w:div w:id="893732955">
                  <w:marLeft w:val="0"/>
                  <w:marRight w:val="0"/>
                  <w:marTop w:val="100"/>
                  <w:marBottom w:val="100"/>
                  <w:divBdr>
                    <w:top w:val="none" w:sz="0" w:space="0" w:color="auto"/>
                    <w:left w:val="none" w:sz="0" w:space="0" w:color="auto"/>
                    <w:bottom w:val="none" w:sz="0" w:space="0" w:color="auto"/>
                    <w:right w:val="none" w:sz="0" w:space="0" w:color="auto"/>
                  </w:divBdr>
                  <w:divsChild>
                    <w:div w:id="2056270629">
                      <w:marLeft w:val="0"/>
                      <w:marRight w:val="0"/>
                      <w:marTop w:val="0"/>
                      <w:marBottom w:val="0"/>
                      <w:divBdr>
                        <w:top w:val="none" w:sz="0" w:space="0" w:color="auto"/>
                        <w:left w:val="none" w:sz="0" w:space="0" w:color="auto"/>
                        <w:bottom w:val="none" w:sz="0" w:space="0" w:color="auto"/>
                        <w:right w:val="none" w:sz="0" w:space="0" w:color="auto"/>
                      </w:divBdr>
                      <w:divsChild>
                        <w:div w:id="1857840912">
                          <w:marLeft w:val="0"/>
                          <w:marRight w:val="0"/>
                          <w:marTop w:val="0"/>
                          <w:marBottom w:val="0"/>
                          <w:divBdr>
                            <w:top w:val="none" w:sz="0" w:space="0" w:color="auto"/>
                            <w:left w:val="none" w:sz="0" w:space="0" w:color="auto"/>
                            <w:bottom w:val="none" w:sz="0" w:space="0" w:color="auto"/>
                            <w:right w:val="none" w:sz="0" w:space="0" w:color="auto"/>
                          </w:divBdr>
                          <w:divsChild>
                            <w:div w:id="16793889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1586118">
      <w:bodyDiv w:val="1"/>
      <w:marLeft w:val="0"/>
      <w:marRight w:val="0"/>
      <w:marTop w:val="0"/>
      <w:marBottom w:val="0"/>
      <w:divBdr>
        <w:top w:val="none" w:sz="0" w:space="0" w:color="auto"/>
        <w:left w:val="none" w:sz="0" w:space="0" w:color="auto"/>
        <w:bottom w:val="none" w:sz="0" w:space="0" w:color="auto"/>
        <w:right w:val="none" w:sz="0" w:space="0" w:color="auto"/>
      </w:divBdr>
      <w:divsChild>
        <w:div w:id="842209840">
          <w:marLeft w:val="0"/>
          <w:marRight w:val="0"/>
          <w:marTop w:val="0"/>
          <w:marBottom w:val="0"/>
          <w:divBdr>
            <w:top w:val="none" w:sz="0" w:space="0" w:color="auto"/>
            <w:left w:val="none" w:sz="0" w:space="0" w:color="auto"/>
            <w:bottom w:val="none" w:sz="0" w:space="0" w:color="auto"/>
            <w:right w:val="none" w:sz="0" w:space="0" w:color="auto"/>
          </w:divBdr>
          <w:divsChild>
            <w:div w:id="902445598">
              <w:marLeft w:val="0"/>
              <w:marRight w:val="0"/>
              <w:marTop w:val="0"/>
              <w:marBottom w:val="0"/>
              <w:divBdr>
                <w:top w:val="none" w:sz="0" w:space="0" w:color="auto"/>
                <w:left w:val="none" w:sz="0" w:space="0" w:color="auto"/>
                <w:bottom w:val="none" w:sz="0" w:space="0" w:color="auto"/>
                <w:right w:val="none" w:sz="0" w:space="0" w:color="auto"/>
              </w:divBdr>
              <w:divsChild>
                <w:div w:id="110981419">
                  <w:marLeft w:val="0"/>
                  <w:marRight w:val="0"/>
                  <w:marTop w:val="100"/>
                  <w:marBottom w:val="100"/>
                  <w:divBdr>
                    <w:top w:val="none" w:sz="0" w:space="0" w:color="auto"/>
                    <w:left w:val="none" w:sz="0" w:space="0" w:color="auto"/>
                    <w:bottom w:val="none" w:sz="0" w:space="0" w:color="auto"/>
                    <w:right w:val="none" w:sz="0" w:space="0" w:color="auto"/>
                  </w:divBdr>
                  <w:divsChild>
                    <w:div w:id="662468506">
                      <w:marLeft w:val="0"/>
                      <w:marRight w:val="0"/>
                      <w:marTop w:val="0"/>
                      <w:marBottom w:val="0"/>
                      <w:divBdr>
                        <w:top w:val="none" w:sz="0" w:space="0" w:color="auto"/>
                        <w:left w:val="none" w:sz="0" w:space="0" w:color="auto"/>
                        <w:bottom w:val="none" w:sz="0" w:space="0" w:color="auto"/>
                        <w:right w:val="none" w:sz="0" w:space="0" w:color="auto"/>
                      </w:divBdr>
                      <w:divsChild>
                        <w:div w:id="2056275423">
                          <w:marLeft w:val="0"/>
                          <w:marRight w:val="0"/>
                          <w:marTop w:val="0"/>
                          <w:marBottom w:val="0"/>
                          <w:divBdr>
                            <w:top w:val="none" w:sz="0" w:space="0" w:color="auto"/>
                            <w:left w:val="none" w:sz="0" w:space="0" w:color="auto"/>
                            <w:bottom w:val="none" w:sz="0" w:space="0" w:color="auto"/>
                            <w:right w:val="none" w:sz="0" w:space="0" w:color="auto"/>
                          </w:divBdr>
                          <w:divsChild>
                            <w:div w:id="2884344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803941">
      <w:bodyDiv w:val="1"/>
      <w:marLeft w:val="0"/>
      <w:marRight w:val="0"/>
      <w:marTop w:val="0"/>
      <w:marBottom w:val="0"/>
      <w:divBdr>
        <w:top w:val="none" w:sz="0" w:space="0" w:color="auto"/>
        <w:left w:val="none" w:sz="0" w:space="0" w:color="auto"/>
        <w:bottom w:val="none" w:sz="0" w:space="0" w:color="auto"/>
        <w:right w:val="none" w:sz="0" w:space="0" w:color="auto"/>
      </w:divBdr>
    </w:div>
    <w:div w:id="1395157071">
      <w:bodyDiv w:val="1"/>
      <w:marLeft w:val="0"/>
      <w:marRight w:val="0"/>
      <w:marTop w:val="0"/>
      <w:marBottom w:val="0"/>
      <w:divBdr>
        <w:top w:val="none" w:sz="0" w:space="0" w:color="auto"/>
        <w:left w:val="none" w:sz="0" w:space="0" w:color="auto"/>
        <w:bottom w:val="none" w:sz="0" w:space="0" w:color="auto"/>
        <w:right w:val="none" w:sz="0" w:space="0" w:color="auto"/>
      </w:divBdr>
      <w:divsChild>
        <w:div w:id="1253665795">
          <w:marLeft w:val="0"/>
          <w:marRight w:val="0"/>
          <w:marTop w:val="0"/>
          <w:marBottom w:val="0"/>
          <w:divBdr>
            <w:top w:val="none" w:sz="0" w:space="0" w:color="auto"/>
            <w:left w:val="none" w:sz="0" w:space="0" w:color="auto"/>
            <w:bottom w:val="none" w:sz="0" w:space="0" w:color="auto"/>
            <w:right w:val="none" w:sz="0" w:space="0" w:color="auto"/>
          </w:divBdr>
          <w:divsChild>
            <w:div w:id="1693876101">
              <w:marLeft w:val="0"/>
              <w:marRight w:val="0"/>
              <w:marTop w:val="0"/>
              <w:marBottom w:val="0"/>
              <w:divBdr>
                <w:top w:val="none" w:sz="0" w:space="0" w:color="auto"/>
                <w:left w:val="none" w:sz="0" w:space="0" w:color="auto"/>
                <w:bottom w:val="none" w:sz="0" w:space="0" w:color="auto"/>
                <w:right w:val="none" w:sz="0" w:space="0" w:color="auto"/>
              </w:divBdr>
              <w:divsChild>
                <w:div w:id="971595735">
                  <w:marLeft w:val="0"/>
                  <w:marRight w:val="0"/>
                  <w:marTop w:val="100"/>
                  <w:marBottom w:val="100"/>
                  <w:divBdr>
                    <w:top w:val="none" w:sz="0" w:space="0" w:color="auto"/>
                    <w:left w:val="none" w:sz="0" w:space="0" w:color="auto"/>
                    <w:bottom w:val="none" w:sz="0" w:space="0" w:color="auto"/>
                    <w:right w:val="none" w:sz="0" w:space="0" w:color="auto"/>
                  </w:divBdr>
                  <w:divsChild>
                    <w:div w:id="1101223386">
                      <w:marLeft w:val="0"/>
                      <w:marRight w:val="0"/>
                      <w:marTop w:val="0"/>
                      <w:marBottom w:val="0"/>
                      <w:divBdr>
                        <w:top w:val="none" w:sz="0" w:space="0" w:color="auto"/>
                        <w:left w:val="none" w:sz="0" w:space="0" w:color="auto"/>
                        <w:bottom w:val="none" w:sz="0" w:space="0" w:color="auto"/>
                        <w:right w:val="none" w:sz="0" w:space="0" w:color="auto"/>
                      </w:divBdr>
                      <w:divsChild>
                        <w:div w:id="866796660">
                          <w:marLeft w:val="0"/>
                          <w:marRight w:val="0"/>
                          <w:marTop w:val="0"/>
                          <w:marBottom w:val="0"/>
                          <w:divBdr>
                            <w:top w:val="none" w:sz="0" w:space="0" w:color="auto"/>
                            <w:left w:val="none" w:sz="0" w:space="0" w:color="auto"/>
                            <w:bottom w:val="none" w:sz="0" w:space="0" w:color="auto"/>
                            <w:right w:val="none" w:sz="0" w:space="0" w:color="auto"/>
                          </w:divBdr>
                          <w:divsChild>
                            <w:div w:id="13180735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008668">
      <w:bodyDiv w:val="1"/>
      <w:marLeft w:val="0"/>
      <w:marRight w:val="0"/>
      <w:marTop w:val="0"/>
      <w:marBottom w:val="0"/>
      <w:divBdr>
        <w:top w:val="none" w:sz="0" w:space="0" w:color="auto"/>
        <w:left w:val="none" w:sz="0" w:space="0" w:color="auto"/>
        <w:bottom w:val="none" w:sz="0" w:space="0" w:color="auto"/>
        <w:right w:val="none" w:sz="0" w:space="0" w:color="auto"/>
      </w:divBdr>
    </w:div>
    <w:div w:id="1572763992">
      <w:bodyDiv w:val="1"/>
      <w:marLeft w:val="0"/>
      <w:marRight w:val="0"/>
      <w:marTop w:val="0"/>
      <w:marBottom w:val="0"/>
      <w:divBdr>
        <w:top w:val="none" w:sz="0" w:space="0" w:color="auto"/>
        <w:left w:val="none" w:sz="0" w:space="0" w:color="auto"/>
        <w:bottom w:val="none" w:sz="0" w:space="0" w:color="auto"/>
        <w:right w:val="none" w:sz="0" w:space="0" w:color="auto"/>
      </w:divBdr>
      <w:divsChild>
        <w:div w:id="1566332733">
          <w:marLeft w:val="0"/>
          <w:marRight w:val="0"/>
          <w:marTop w:val="0"/>
          <w:marBottom w:val="0"/>
          <w:divBdr>
            <w:top w:val="none" w:sz="0" w:space="0" w:color="auto"/>
            <w:left w:val="none" w:sz="0" w:space="0" w:color="auto"/>
            <w:bottom w:val="none" w:sz="0" w:space="0" w:color="auto"/>
            <w:right w:val="none" w:sz="0" w:space="0" w:color="auto"/>
          </w:divBdr>
          <w:divsChild>
            <w:div w:id="1212306500">
              <w:marLeft w:val="-3000"/>
              <w:marRight w:val="0"/>
              <w:marTop w:val="0"/>
              <w:marBottom w:val="0"/>
              <w:divBdr>
                <w:top w:val="none" w:sz="0" w:space="0" w:color="auto"/>
                <w:left w:val="none" w:sz="0" w:space="0" w:color="auto"/>
                <w:bottom w:val="none" w:sz="0" w:space="0" w:color="auto"/>
                <w:right w:val="none" w:sz="0" w:space="0" w:color="auto"/>
              </w:divBdr>
              <w:divsChild>
                <w:div w:id="78230390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27539845">
      <w:bodyDiv w:val="1"/>
      <w:marLeft w:val="0"/>
      <w:marRight w:val="0"/>
      <w:marTop w:val="0"/>
      <w:marBottom w:val="0"/>
      <w:divBdr>
        <w:top w:val="none" w:sz="0" w:space="0" w:color="auto"/>
        <w:left w:val="none" w:sz="0" w:space="0" w:color="auto"/>
        <w:bottom w:val="none" w:sz="0" w:space="0" w:color="auto"/>
        <w:right w:val="none" w:sz="0" w:space="0" w:color="auto"/>
      </w:divBdr>
    </w:div>
    <w:div w:id="1667903400">
      <w:bodyDiv w:val="1"/>
      <w:marLeft w:val="0"/>
      <w:marRight w:val="0"/>
      <w:marTop w:val="0"/>
      <w:marBottom w:val="0"/>
      <w:divBdr>
        <w:top w:val="none" w:sz="0" w:space="0" w:color="auto"/>
        <w:left w:val="none" w:sz="0" w:space="0" w:color="auto"/>
        <w:bottom w:val="none" w:sz="0" w:space="0" w:color="auto"/>
        <w:right w:val="none" w:sz="0" w:space="0" w:color="auto"/>
      </w:divBdr>
      <w:divsChild>
        <w:div w:id="1903976964">
          <w:marLeft w:val="0"/>
          <w:marRight w:val="0"/>
          <w:marTop w:val="0"/>
          <w:marBottom w:val="0"/>
          <w:divBdr>
            <w:top w:val="none" w:sz="0" w:space="0" w:color="auto"/>
            <w:left w:val="none" w:sz="0" w:space="0" w:color="auto"/>
            <w:bottom w:val="none" w:sz="0" w:space="0" w:color="auto"/>
            <w:right w:val="none" w:sz="0" w:space="0" w:color="auto"/>
          </w:divBdr>
          <w:divsChild>
            <w:div w:id="278149914">
              <w:marLeft w:val="0"/>
              <w:marRight w:val="0"/>
              <w:marTop w:val="0"/>
              <w:marBottom w:val="0"/>
              <w:divBdr>
                <w:top w:val="none" w:sz="0" w:space="0" w:color="auto"/>
                <w:left w:val="none" w:sz="0" w:space="0" w:color="auto"/>
                <w:bottom w:val="none" w:sz="0" w:space="0" w:color="auto"/>
                <w:right w:val="none" w:sz="0" w:space="0" w:color="auto"/>
              </w:divBdr>
              <w:divsChild>
                <w:div w:id="1989900270">
                  <w:marLeft w:val="0"/>
                  <w:marRight w:val="0"/>
                  <w:marTop w:val="100"/>
                  <w:marBottom w:val="100"/>
                  <w:divBdr>
                    <w:top w:val="none" w:sz="0" w:space="0" w:color="auto"/>
                    <w:left w:val="none" w:sz="0" w:space="0" w:color="auto"/>
                    <w:bottom w:val="none" w:sz="0" w:space="0" w:color="auto"/>
                    <w:right w:val="none" w:sz="0" w:space="0" w:color="auto"/>
                  </w:divBdr>
                  <w:divsChild>
                    <w:div w:id="2113622939">
                      <w:marLeft w:val="0"/>
                      <w:marRight w:val="0"/>
                      <w:marTop w:val="0"/>
                      <w:marBottom w:val="0"/>
                      <w:divBdr>
                        <w:top w:val="none" w:sz="0" w:space="0" w:color="auto"/>
                        <w:left w:val="none" w:sz="0" w:space="0" w:color="auto"/>
                        <w:bottom w:val="none" w:sz="0" w:space="0" w:color="auto"/>
                        <w:right w:val="none" w:sz="0" w:space="0" w:color="auto"/>
                      </w:divBdr>
                      <w:divsChild>
                        <w:div w:id="2137217647">
                          <w:marLeft w:val="0"/>
                          <w:marRight w:val="0"/>
                          <w:marTop w:val="0"/>
                          <w:marBottom w:val="0"/>
                          <w:divBdr>
                            <w:top w:val="none" w:sz="0" w:space="0" w:color="auto"/>
                            <w:left w:val="none" w:sz="0" w:space="0" w:color="auto"/>
                            <w:bottom w:val="none" w:sz="0" w:space="0" w:color="auto"/>
                            <w:right w:val="none" w:sz="0" w:space="0" w:color="auto"/>
                          </w:divBdr>
                          <w:divsChild>
                            <w:div w:id="64096607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663084">
      <w:bodyDiv w:val="1"/>
      <w:marLeft w:val="0"/>
      <w:marRight w:val="0"/>
      <w:marTop w:val="0"/>
      <w:marBottom w:val="0"/>
      <w:divBdr>
        <w:top w:val="none" w:sz="0" w:space="0" w:color="auto"/>
        <w:left w:val="none" w:sz="0" w:space="0" w:color="auto"/>
        <w:bottom w:val="none" w:sz="0" w:space="0" w:color="auto"/>
        <w:right w:val="none" w:sz="0" w:space="0" w:color="auto"/>
      </w:divBdr>
    </w:div>
    <w:div w:id="1719619853">
      <w:bodyDiv w:val="1"/>
      <w:marLeft w:val="0"/>
      <w:marRight w:val="0"/>
      <w:marTop w:val="0"/>
      <w:marBottom w:val="0"/>
      <w:divBdr>
        <w:top w:val="none" w:sz="0" w:space="0" w:color="auto"/>
        <w:left w:val="none" w:sz="0" w:space="0" w:color="auto"/>
        <w:bottom w:val="none" w:sz="0" w:space="0" w:color="auto"/>
        <w:right w:val="none" w:sz="0" w:space="0" w:color="auto"/>
      </w:divBdr>
      <w:divsChild>
        <w:div w:id="37707772">
          <w:marLeft w:val="0"/>
          <w:marRight w:val="0"/>
          <w:marTop w:val="0"/>
          <w:marBottom w:val="0"/>
          <w:divBdr>
            <w:top w:val="none" w:sz="0" w:space="0" w:color="auto"/>
            <w:left w:val="none" w:sz="0" w:space="0" w:color="auto"/>
            <w:bottom w:val="none" w:sz="0" w:space="0" w:color="auto"/>
            <w:right w:val="none" w:sz="0" w:space="0" w:color="auto"/>
          </w:divBdr>
          <w:divsChild>
            <w:div w:id="1036924501">
              <w:marLeft w:val="0"/>
              <w:marRight w:val="0"/>
              <w:marTop w:val="0"/>
              <w:marBottom w:val="0"/>
              <w:divBdr>
                <w:top w:val="none" w:sz="0" w:space="0" w:color="auto"/>
                <w:left w:val="none" w:sz="0" w:space="0" w:color="auto"/>
                <w:bottom w:val="none" w:sz="0" w:space="0" w:color="auto"/>
                <w:right w:val="none" w:sz="0" w:space="0" w:color="auto"/>
              </w:divBdr>
              <w:divsChild>
                <w:div w:id="1922639109">
                  <w:marLeft w:val="-3150"/>
                  <w:marRight w:val="-2850"/>
                  <w:marTop w:val="0"/>
                  <w:marBottom w:val="0"/>
                  <w:divBdr>
                    <w:top w:val="none" w:sz="0" w:space="0" w:color="auto"/>
                    <w:left w:val="none" w:sz="0" w:space="0" w:color="auto"/>
                    <w:bottom w:val="none" w:sz="0" w:space="0" w:color="auto"/>
                    <w:right w:val="none" w:sz="0" w:space="0" w:color="auto"/>
                  </w:divBdr>
                  <w:divsChild>
                    <w:div w:id="951278424">
                      <w:marLeft w:val="3150"/>
                      <w:marRight w:val="2850"/>
                      <w:marTop w:val="0"/>
                      <w:marBottom w:val="0"/>
                      <w:divBdr>
                        <w:top w:val="none" w:sz="0" w:space="0" w:color="auto"/>
                        <w:left w:val="none" w:sz="0" w:space="0" w:color="auto"/>
                        <w:bottom w:val="none" w:sz="0" w:space="0" w:color="auto"/>
                        <w:right w:val="none" w:sz="0" w:space="0" w:color="auto"/>
                      </w:divBdr>
                      <w:divsChild>
                        <w:div w:id="1996764639">
                          <w:marLeft w:val="0"/>
                          <w:marRight w:val="0"/>
                          <w:marTop w:val="0"/>
                          <w:marBottom w:val="0"/>
                          <w:divBdr>
                            <w:top w:val="none" w:sz="0" w:space="0" w:color="auto"/>
                            <w:left w:val="none" w:sz="0" w:space="0" w:color="auto"/>
                            <w:bottom w:val="none" w:sz="0" w:space="0" w:color="auto"/>
                            <w:right w:val="none" w:sz="0" w:space="0" w:color="auto"/>
                          </w:divBdr>
                          <w:divsChild>
                            <w:div w:id="1503660116">
                              <w:marLeft w:val="-150"/>
                              <w:marRight w:val="0"/>
                              <w:marTop w:val="0"/>
                              <w:marBottom w:val="0"/>
                              <w:divBdr>
                                <w:top w:val="none" w:sz="0" w:space="0" w:color="auto"/>
                                <w:left w:val="none" w:sz="0" w:space="0" w:color="auto"/>
                                <w:bottom w:val="none" w:sz="0" w:space="0" w:color="auto"/>
                                <w:right w:val="none" w:sz="0" w:space="0" w:color="auto"/>
                              </w:divBdr>
                              <w:divsChild>
                                <w:div w:id="1599942511">
                                  <w:marLeft w:val="0"/>
                                  <w:marRight w:val="0"/>
                                  <w:marTop w:val="0"/>
                                  <w:marBottom w:val="0"/>
                                  <w:divBdr>
                                    <w:top w:val="none" w:sz="0" w:space="0" w:color="auto"/>
                                    <w:left w:val="none" w:sz="0" w:space="0" w:color="auto"/>
                                    <w:bottom w:val="none" w:sz="0" w:space="0" w:color="auto"/>
                                    <w:right w:val="none" w:sz="0" w:space="0" w:color="auto"/>
                                  </w:divBdr>
                                  <w:divsChild>
                                    <w:div w:id="561451856">
                                      <w:marLeft w:val="0"/>
                                      <w:marRight w:val="0"/>
                                      <w:marTop w:val="0"/>
                                      <w:marBottom w:val="0"/>
                                      <w:divBdr>
                                        <w:top w:val="none" w:sz="0" w:space="0" w:color="auto"/>
                                        <w:left w:val="none" w:sz="0" w:space="0" w:color="auto"/>
                                        <w:bottom w:val="none" w:sz="0" w:space="0" w:color="auto"/>
                                        <w:right w:val="none" w:sz="0" w:space="0" w:color="auto"/>
                                      </w:divBdr>
                                      <w:divsChild>
                                        <w:div w:id="107794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2368286">
      <w:bodyDiv w:val="1"/>
      <w:marLeft w:val="0"/>
      <w:marRight w:val="0"/>
      <w:marTop w:val="0"/>
      <w:marBottom w:val="0"/>
      <w:divBdr>
        <w:top w:val="none" w:sz="0" w:space="0" w:color="auto"/>
        <w:left w:val="none" w:sz="0" w:space="0" w:color="auto"/>
        <w:bottom w:val="none" w:sz="0" w:space="0" w:color="auto"/>
        <w:right w:val="none" w:sz="0" w:space="0" w:color="auto"/>
      </w:divBdr>
      <w:divsChild>
        <w:div w:id="1755711661">
          <w:marLeft w:val="0"/>
          <w:marRight w:val="0"/>
          <w:marTop w:val="0"/>
          <w:marBottom w:val="0"/>
          <w:divBdr>
            <w:top w:val="none" w:sz="0" w:space="0" w:color="auto"/>
            <w:left w:val="none" w:sz="0" w:space="0" w:color="auto"/>
            <w:bottom w:val="none" w:sz="0" w:space="0" w:color="auto"/>
            <w:right w:val="none" w:sz="0" w:space="0" w:color="auto"/>
          </w:divBdr>
          <w:divsChild>
            <w:div w:id="118036337">
              <w:marLeft w:val="0"/>
              <w:marRight w:val="0"/>
              <w:marTop w:val="0"/>
              <w:marBottom w:val="0"/>
              <w:divBdr>
                <w:top w:val="none" w:sz="0" w:space="0" w:color="auto"/>
                <w:left w:val="none" w:sz="0" w:space="0" w:color="auto"/>
                <w:bottom w:val="none" w:sz="0" w:space="0" w:color="auto"/>
                <w:right w:val="none" w:sz="0" w:space="0" w:color="auto"/>
              </w:divBdr>
              <w:divsChild>
                <w:div w:id="535780602">
                  <w:marLeft w:val="0"/>
                  <w:marRight w:val="0"/>
                  <w:marTop w:val="100"/>
                  <w:marBottom w:val="100"/>
                  <w:divBdr>
                    <w:top w:val="none" w:sz="0" w:space="0" w:color="auto"/>
                    <w:left w:val="none" w:sz="0" w:space="0" w:color="auto"/>
                    <w:bottom w:val="none" w:sz="0" w:space="0" w:color="auto"/>
                    <w:right w:val="none" w:sz="0" w:space="0" w:color="auto"/>
                  </w:divBdr>
                  <w:divsChild>
                    <w:div w:id="1936404280">
                      <w:marLeft w:val="0"/>
                      <w:marRight w:val="0"/>
                      <w:marTop w:val="0"/>
                      <w:marBottom w:val="0"/>
                      <w:divBdr>
                        <w:top w:val="none" w:sz="0" w:space="0" w:color="auto"/>
                        <w:left w:val="none" w:sz="0" w:space="0" w:color="auto"/>
                        <w:bottom w:val="none" w:sz="0" w:space="0" w:color="auto"/>
                        <w:right w:val="none" w:sz="0" w:space="0" w:color="auto"/>
                      </w:divBdr>
                      <w:divsChild>
                        <w:div w:id="1450472005">
                          <w:marLeft w:val="0"/>
                          <w:marRight w:val="0"/>
                          <w:marTop w:val="0"/>
                          <w:marBottom w:val="0"/>
                          <w:divBdr>
                            <w:top w:val="none" w:sz="0" w:space="0" w:color="auto"/>
                            <w:left w:val="none" w:sz="0" w:space="0" w:color="auto"/>
                            <w:bottom w:val="none" w:sz="0" w:space="0" w:color="auto"/>
                            <w:right w:val="none" w:sz="0" w:space="0" w:color="auto"/>
                          </w:divBdr>
                          <w:divsChild>
                            <w:div w:id="167688487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1435925">
      <w:bodyDiv w:val="1"/>
      <w:marLeft w:val="0"/>
      <w:marRight w:val="0"/>
      <w:marTop w:val="0"/>
      <w:marBottom w:val="0"/>
      <w:divBdr>
        <w:top w:val="none" w:sz="0" w:space="0" w:color="auto"/>
        <w:left w:val="none" w:sz="0" w:space="0" w:color="auto"/>
        <w:bottom w:val="none" w:sz="0" w:space="0" w:color="auto"/>
        <w:right w:val="none" w:sz="0" w:space="0" w:color="auto"/>
      </w:divBdr>
      <w:divsChild>
        <w:div w:id="1473061329">
          <w:marLeft w:val="0"/>
          <w:marRight w:val="0"/>
          <w:marTop w:val="0"/>
          <w:marBottom w:val="0"/>
          <w:divBdr>
            <w:top w:val="none" w:sz="0" w:space="0" w:color="auto"/>
            <w:left w:val="none" w:sz="0" w:space="0" w:color="auto"/>
            <w:bottom w:val="none" w:sz="0" w:space="0" w:color="auto"/>
            <w:right w:val="none" w:sz="0" w:space="0" w:color="auto"/>
          </w:divBdr>
          <w:divsChild>
            <w:div w:id="358970338">
              <w:marLeft w:val="0"/>
              <w:marRight w:val="0"/>
              <w:marTop w:val="0"/>
              <w:marBottom w:val="0"/>
              <w:divBdr>
                <w:top w:val="none" w:sz="0" w:space="0" w:color="auto"/>
                <w:left w:val="none" w:sz="0" w:space="0" w:color="auto"/>
                <w:bottom w:val="none" w:sz="0" w:space="0" w:color="auto"/>
                <w:right w:val="none" w:sz="0" w:space="0" w:color="auto"/>
              </w:divBdr>
              <w:divsChild>
                <w:div w:id="2002656932">
                  <w:marLeft w:val="0"/>
                  <w:marRight w:val="0"/>
                  <w:marTop w:val="100"/>
                  <w:marBottom w:val="100"/>
                  <w:divBdr>
                    <w:top w:val="none" w:sz="0" w:space="0" w:color="auto"/>
                    <w:left w:val="none" w:sz="0" w:space="0" w:color="auto"/>
                    <w:bottom w:val="none" w:sz="0" w:space="0" w:color="auto"/>
                    <w:right w:val="none" w:sz="0" w:space="0" w:color="auto"/>
                  </w:divBdr>
                  <w:divsChild>
                    <w:div w:id="1481381055">
                      <w:marLeft w:val="0"/>
                      <w:marRight w:val="0"/>
                      <w:marTop w:val="0"/>
                      <w:marBottom w:val="0"/>
                      <w:divBdr>
                        <w:top w:val="none" w:sz="0" w:space="0" w:color="auto"/>
                        <w:left w:val="none" w:sz="0" w:space="0" w:color="auto"/>
                        <w:bottom w:val="none" w:sz="0" w:space="0" w:color="auto"/>
                        <w:right w:val="none" w:sz="0" w:space="0" w:color="auto"/>
                      </w:divBdr>
                      <w:divsChild>
                        <w:div w:id="58290743">
                          <w:marLeft w:val="0"/>
                          <w:marRight w:val="0"/>
                          <w:marTop w:val="0"/>
                          <w:marBottom w:val="0"/>
                          <w:divBdr>
                            <w:top w:val="none" w:sz="0" w:space="0" w:color="auto"/>
                            <w:left w:val="none" w:sz="0" w:space="0" w:color="auto"/>
                            <w:bottom w:val="none" w:sz="0" w:space="0" w:color="auto"/>
                            <w:right w:val="none" w:sz="0" w:space="0" w:color="auto"/>
                          </w:divBdr>
                          <w:divsChild>
                            <w:div w:id="819004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844261">
      <w:bodyDiv w:val="1"/>
      <w:marLeft w:val="0"/>
      <w:marRight w:val="0"/>
      <w:marTop w:val="0"/>
      <w:marBottom w:val="0"/>
      <w:divBdr>
        <w:top w:val="none" w:sz="0" w:space="0" w:color="auto"/>
        <w:left w:val="none" w:sz="0" w:space="0" w:color="auto"/>
        <w:bottom w:val="none" w:sz="0" w:space="0" w:color="auto"/>
        <w:right w:val="none" w:sz="0" w:space="0" w:color="auto"/>
      </w:divBdr>
    </w:div>
    <w:div w:id="1964653517">
      <w:bodyDiv w:val="1"/>
      <w:marLeft w:val="0"/>
      <w:marRight w:val="0"/>
      <w:marTop w:val="0"/>
      <w:marBottom w:val="0"/>
      <w:divBdr>
        <w:top w:val="none" w:sz="0" w:space="0" w:color="auto"/>
        <w:left w:val="none" w:sz="0" w:space="0" w:color="auto"/>
        <w:bottom w:val="none" w:sz="0" w:space="0" w:color="auto"/>
        <w:right w:val="none" w:sz="0" w:space="0" w:color="auto"/>
      </w:divBdr>
    </w:div>
    <w:div w:id="211015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Y\HP_FM\&#352;ABLONY\stitek_6_text.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40970-83D4-4BFF-8C6A-227458C7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stitek_6_text</Template>
  <TotalTime>79</TotalTime>
  <Pages>4</Pages>
  <Words>1385</Words>
  <Characters>8177</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xxxxx_6_Název - text</vt:lpstr>
    </vt:vector>
  </TitlesOfParts>
  <Company>HPFM</Company>
  <LinksUpToDate>false</LinksUpToDate>
  <CharactersWithSpaces>9543</CharactersWithSpaces>
  <SharedDoc>false</SharedDoc>
  <HLinks>
    <vt:vector size="558" baseType="variant">
      <vt:variant>
        <vt:i4>3866689</vt:i4>
      </vt:variant>
      <vt:variant>
        <vt:i4>555</vt:i4>
      </vt:variant>
      <vt:variant>
        <vt:i4>0</vt:i4>
      </vt:variant>
      <vt:variant>
        <vt:i4>5</vt:i4>
      </vt:variant>
      <vt:variant>
        <vt:lpwstr>http://nahlizenidokn.cuzk.cz/VyberKatastrInfo.aspx?encrypted=ZgSHNGA7ZXjf7pJjCOAszkuZgKq-uqOe0uB7XH3P7809BLxunwOWGGlhxii0DM5c94NX36_hibFGDXTntyF7VXtRS5I3K8ZkkYm63VHfDFyfFbCW1Kssig==</vt:lpwstr>
      </vt:variant>
      <vt:variant>
        <vt:lpwstr/>
      </vt:variant>
      <vt:variant>
        <vt:i4>1966129</vt:i4>
      </vt:variant>
      <vt:variant>
        <vt:i4>548</vt:i4>
      </vt:variant>
      <vt:variant>
        <vt:i4>0</vt:i4>
      </vt:variant>
      <vt:variant>
        <vt:i4>5</vt:i4>
      </vt:variant>
      <vt:variant>
        <vt:lpwstr/>
      </vt:variant>
      <vt:variant>
        <vt:lpwstr>_Toc510078303</vt:lpwstr>
      </vt:variant>
      <vt:variant>
        <vt:i4>1966129</vt:i4>
      </vt:variant>
      <vt:variant>
        <vt:i4>542</vt:i4>
      </vt:variant>
      <vt:variant>
        <vt:i4>0</vt:i4>
      </vt:variant>
      <vt:variant>
        <vt:i4>5</vt:i4>
      </vt:variant>
      <vt:variant>
        <vt:lpwstr/>
      </vt:variant>
      <vt:variant>
        <vt:lpwstr>_Toc510078302</vt:lpwstr>
      </vt:variant>
      <vt:variant>
        <vt:i4>1966129</vt:i4>
      </vt:variant>
      <vt:variant>
        <vt:i4>536</vt:i4>
      </vt:variant>
      <vt:variant>
        <vt:i4>0</vt:i4>
      </vt:variant>
      <vt:variant>
        <vt:i4>5</vt:i4>
      </vt:variant>
      <vt:variant>
        <vt:lpwstr/>
      </vt:variant>
      <vt:variant>
        <vt:lpwstr>_Toc510078301</vt:lpwstr>
      </vt:variant>
      <vt:variant>
        <vt:i4>1966129</vt:i4>
      </vt:variant>
      <vt:variant>
        <vt:i4>530</vt:i4>
      </vt:variant>
      <vt:variant>
        <vt:i4>0</vt:i4>
      </vt:variant>
      <vt:variant>
        <vt:i4>5</vt:i4>
      </vt:variant>
      <vt:variant>
        <vt:lpwstr/>
      </vt:variant>
      <vt:variant>
        <vt:lpwstr>_Toc510078300</vt:lpwstr>
      </vt:variant>
      <vt:variant>
        <vt:i4>1507376</vt:i4>
      </vt:variant>
      <vt:variant>
        <vt:i4>524</vt:i4>
      </vt:variant>
      <vt:variant>
        <vt:i4>0</vt:i4>
      </vt:variant>
      <vt:variant>
        <vt:i4>5</vt:i4>
      </vt:variant>
      <vt:variant>
        <vt:lpwstr/>
      </vt:variant>
      <vt:variant>
        <vt:lpwstr>_Toc510078299</vt:lpwstr>
      </vt:variant>
      <vt:variant>
        <vt:i4>1507376</vt:i4>
      </vt:variant>
      <vt:variant>
        <vt:i4>518</vt:i4>
      </vt:variant>
      <vt:variant>
        <vt:i4>0</vt:i4>
      </vt:variant>
      <vt:variant>
        <vt:i4>5</vt:i4>
      </vt:variant>
      <vt:variant>
        <vt:lpwstr/>
      </vt:variant>
      <vt:variant>
        <vt:lpwstr>_Toc510078298</vt:lpwstr>
      </vt:variant>
      <vt:variant>
        <vt:i4>1507376</vt:i4>
      </vt:variant>
      <vt:variant>
        <vt:i4>512</vt:i4>
      </vt:variant>
      <vt:variant>
        <vt:i4>0</vt:i4>
      </vt:variant>
      <vt:variant>
        <vt:i4>5</vt:i4>
      </vt:variant>
      <vt:variant>
        <vt:lpwstr/>
      </vt:variant>
      <vt:variant>
        <vt:lpwstr>_Toc510078297</vt:lpwstr>
      </vt:variant>
      <vt:variant>
        <vt:i4>1507376</vt:i4>
      </vt:variant>
      <vt:variant>
        <vt:i4>506</vt:i4>
      </vt:variant>
      <vt:variant>
        <vt:i4>0</vt:i4>
      </vt:variant>
      <vt:variant>
        <vt:i4>5</vt:i4>
      </vt:variant>
      <vt:variant>
        <vt:lpwstr/>
      </vt:variant>
      <vt:variant>
        <vt:lpwstr>_Toc510078296</vt:lpwstr>
      </vt:variant>
      <vt:variant>
        <vt:i4>1507376</vt:i4>
      </vt:variant>
      <vt:variant>
        <vt:i4>500</vt:i4>
      </vt:variant>
      <vt:variant>
        <vt:i4>0</vt:i4>
      </vt:variant>
      <vt:variant>
        <vt:i4>5</vt:i4>
      </vt:variant>
      <vt:variant>
        <vt:lpwstr/>
      </vt:variant>
      <vt:variant>
        <vt:lpwstr>_Toc510078295</vt:lpwstr>
      </vt:variant>
      <vt:variant>
        <vt:i4>1507376</vt:i4>
      </vt:variant>
      <vt:variant>
        <vt:i4>494</vt:i4>
      </vt:variant>
      <vt:variant>
        <vt:i4>0</vt:i4>
      </vt:variant>
      <vt:variant>
        <vt:i4>5</vt:i4>
      </vt:variant>
      <vt:variant>
        <vt:lpwstr/>
      </vt:variant>
      <vt:variant>
        <vt:lpwstr>_Toc510078294</vt:lpwstr>
      </vt:variant>
      <vt:variant>
        <vt:i4>1507376</vt:i4>
      </vt:variant>
      <vt:variant>
        <vt:i4>488</vt:i4>
      </vt:variant>
      <vt:variant>
        <vt:i4>0</vt:i4>
      </vt:variant>
      <vt:variant>
        <vt:i4>5</vt:i4>
      </vt:variant>
      <vt:variant>
        <vt:lpwstr/>
      </vt:variant>
      <vt:variant>
        <vt:lpwstr>_Toc510078293</vt:lpwstr>
      </vt:variant>
      <vt:variant>
        <vt:i4>1507376</vt:i4>
      </vt:variant>
      <vt:variant>
        <vt:i4>482</vt:i4>
      </vt:variant>
      <vt:variant>
        <vt:i4>0</vt:i4>
      </vt:variant>
      <vt:variant>
        <vt:i4>5</vt:i4>
      </vt:variant>
      <vt:variant>
        <vt:lpwstr/>
      </vt:variant>
      <vt:variant>
        <vt:lpwstr>_Toc510078292</vt:lpwstr>
      </vt:variant>
      <vt:variant>
        <vt:i4>1507376</vt:i4>
      </vt:variant>
      <vt:variant>
        <vt:i4>476</vt:i4>
      </vt:variant>
      <vt:variant>
        <vt:i4>0</vt:i4>
      </vt:variant>
      <vt:variant>
        <vt:i4>5</vt:i4>
      </vt:variant>
      <vt:variant>
        <vt:lpwstr/>
      </vt:variant>
      <vt:variant>
        <vt:lpwstr>_Toc510078291</vt:lpwstr>
      </vt:variant>
      <vt:variant>
        <vt:i4>1507376</vt:i4>
      </vt:variant>
      <vt:variant>
        <vt:i4>470</vt:i4>
      </vt:variant>
      <vt:variant>
        <vt:i4>0</vt:i4>
      </vt:variant>
      <vt:variant>
        <vt:i4>5</vt:i4>
      </vt:variant>
      <vt:variant>
        <vt:lpwstr/>
      </vt:variant>
      <vt:variant>
        <vt:lpwstr>_Toc510078290</vt:lpwstr>
      </vt:variant>
      <vt:variant>
        <vt:i4>1441840</vt:i4>
      </vt:variant>
      <vt:variant>
        <vt:i4>464</vt:i4>
      </vt:variant>
      <vt:variant>
        <vt:i4>0</vt:i4>
      </vt:variant>
      <vt:variant>
        <vt:i4>5</vt:i4>
      </vt:variant>
      <vt:variant>
        <vt:lpwstr/>
      </vt:variant>
      <vt:variant>
        <vt:lpwstr>_Toc510078289</vt:lpwstr>
      </vt:variant>
      <vt:variant>
        <vt:i4>1441840</vt:i4>
      </vt:variant>
      <vt:variant>
        <vt:i4>458</vt:i4>
      </vt:variant>
      <vt:variant>
        <vt:i4>0</vt:i4>
      </vt:variant>
      <vt:variant>
        <vt:i4>5</vt:i4>
      </vt:variant>
      <vt:variant>
        <vt:lpwstr/>
      </vt:variant>
      <vt:variant>
        <vt:lpwstr>_Toc510078288</vt:lpwstr>
      </vt:variant>
      <vt:variant>
        <vt:i4>1441840</vt:i4>
      </vt:variant>
      <vt:variant>
        <vt:i4>452</vt:i4>
      </vt:variant>
      <vt:variant>
        <vt:i4>0</vt:i4>
      </vt:variant>
      <vt:variant>
        <vt:i4>5</vt:i4>
      </vt:variant>
      <vt:variant>
        <vt:lpwstr/>
      </vt:variant>
      <vt:variant>
        <vt:lpwstr>_Toc510078287</vt:lpwstr>
      </vt:variant>
      <vt:variant>
        <vt:i4>1441840</vt:i4>
      </vt:variant>
      <vt:variant>
        <vt:i4>446</vt:i4>
      </vt:variant>
      <vt:variant>
        <vt:i4>0</vt:i4>
      </vt:variant>
      <vt:variant>
        <vt:i4>5</vt:i4>
      </vt:variant>
      <vt:variant>
        <vt:lpwstr/>
      </vt:variant>
      <vt:variant>
        <vt:lpwstr>_Toc510078286</vt:lpwstr>
      </vt:variant>
      <vt:variant>
        <vt:i4>1441840</vt:i4>
      </vt:variant>
      <vt:variant>
        <vt:i4>440</vt:i4>
      </vt:variant>
      <vt:variant>
        <vt:i4>0</vt:i4>
      </vt:variant>
      <vt:variant>
        <vt:i4>5</vt:i4>
      </vt:variant>
      <vt:variant>
        <vt:lpwstr/>
      </vt:variant>
      <vt:variant>
        <vt:lpwstr>_Toc510078285</vt:lpwstr>
      </vt:variant>
      <vt:variant>
        <vt:i4>1441840</vt:i4>
      </vt:variant>
      <vt:variant>
        <vt:i4>434</vt:i4>
      </vt:variant>
      <vt:variant>
        <vt:i4>0</vt:i4>
      </vt:variant>
      <vt:variant>
        <vt:i4>5</vt:i4>
      </vt:variant>
      <vt:variant>
        <vt:lpwstr/>
      </vt:variant>
      <vt:variant>
        <vt:lpwstr>_Toc510078284</vt:lpwstr>
      </vt:variant>
      <vt:variant>
        <vt:i4>1441840</vt:i4>
      </vt:variant>
      <vt:variant>
        <vt:i4>428</vt:i4>
      </vt:variant>
      <vt:variant>
        <vt:i4>0</vt:i4>
      </vt:variant>
      <vt:variant>
        <vt:i4>5</vt:i4>
      </vt:variant>
      <vt:variant>
        <vt:lpwstr/>
      </vt:variant>
      <vt:variant>
        <vt:lpwstr>_Toc510078283</vt:lpwstr>
      </vt:variant>
      <vt:variant>
        <vt:i4>1441840</vt:i4>
      </vt:variant>
      <vt:variant>
        <vt:i4>422</vt:i4>
      </vt:variant>
      <vt:variant>
        <vt:i4>0</vt:i4>
      </vt:variant>
      <vt:variant>
        <vt:i4>5</vt:i4>
      </vt:variant>
      <vt:variant>
        <vt:lpwstr/>
      </vt:variant>
      <vt:variant>
        <vt:lpwstr>_Toc510078282</vt:lpwstr>
      </vt:variant>
      <vt:variant>
        <vt:i4>1441840</vt:i4>
      </vt:variant>
      <vt:variant>
        <vt:i4>416</vt:i4>
      </vt:variant>
      <vt:variant>
        <vt:i4>0</vt:i4>
      </vt:variant>
      <vt:variant>
        <vt:i4>5</vt:i4>
      </vt:variant>
      <vt:variant>
        <vt:lpwstr/>
      </vt:variant>
      <vt:variant>
        <vt:lpwstr>_Toc510078281</vt:lpwstr>
      </vt:variant>
      <vt:variant>
        <vt:i4>1441840</vt:i4>
      </vt:variant>
      <vt:variant>
        <vt:i4>410</vt:i4>
      </vt:variant>
      <vt:variant>
        <vt:i4>0</vt:i4>
      </vt:variant>
      <vt:variant>
        <vt:i4>5</vt:i4>
      </vt:variant>
      <vt:variant>
        <vt:lpwstr/>
      </vt:variant>
      <vt:variant>
        <vt:lpwstr>_Toc510078280</vt:lpwstr>
      </vt:variant>
      <vt:variant>
        <vt:i4>1638448</vt:i4>
      </vt:variant>
      <vt:variant>
        <vt:i4>404</vt:i4>
      </vt:variant>
      <vt:variant>
        <vt:i4>0</vt:i4>
      </vt:variant>
      <vt:variant>
        <vt:i4>5</vt:i4>
      </vt:variant>
      <vt:variant>
        <vt:lpwstr/>
      </vt:variant>
      <vt:variant>
        <vt:lpwstr>_Toc510078279</vt:lpwstr>
      </vt:variant>
      <vt:variant>
        <vt:i4>1638448</vt:i4>
      </vt:variant>
      <vt:variant>
        <vt:i4>398</vt:i4>
      </vt:variant>
      <vt:variant>
        <vt:i4>0</vt:i4>
      </vt:variant>
      <vt:variant>
        <vt:i4>5</vt:i4>
      </vt:variant>
      <vt:variant>
        <vt:lpwstr/>
      </vt:variant>
      <vt:variant>
        <vt:lpwstr>_Toc510078278</vt:lpwstr>
      </vt:variant>
      <vt:variant>
        <vt:i4>1638448</vt:i4>
      </vt:variant>
      <vt:variant>
        <vt:i4>392</vt:i4>
      </vt:variant>
      <vt:variant>
        <vt:i4>0</vt:i4>
      </vt:variant>
      <vt:variant>
        <vt:i4>5</vt:i4>
      </vt:variant>
      <vt:variant>
        <vt:lpwstr/>
      </vt:variant>
      <vt:variant>
        <vt:lpwstr>_Toc510078277</vt:lpwstr>
      </vt:variant>
      <vt:variant>
        <vt:i4>1638448</vt:i4>
      </vt:variant>
      <vt:variant>
        <vt:i4>386</vt:i4>
      </vt:variant>
      <vt:variant>
        <vt:i4>0</vt:i4>
      </vt:variant>
      <vt:variant>
        <vt:i4>5</vt:i4>
      </vt:variant>
      <vt:variant>
        <vt:lpwstr/>
      </vt:variant>
      <vt:variant>
        <vt:lpwstr>_Toc510078276</vt:lpwstr>
      </vt:variant>
      <vt:variant>
        <vt:i4>1638448</vt:i4>
      </vt:variant>
      <vt:variant>
        <vt:i4>380</vt:i4>
      </vt:variant>
      <vt:variant>
        <vt:i4>0</vt:i4>
      </vt:variant>
      <vt:variant>
        <vt:i4>5</vt:i4>
      </vt:variant>
      <vt:variant>
        <vt:lpwstr/>
      </vt:variant>
      <vt:variant>
        <vt:lpwstr>_Toc510078275</vt:lpwstr>
      </vt:variant>
      <vt:variant>
        <vt:i4>1638448</vt:i4>
      </vt:variant>
      <vt:variant>
        <vt:i4>374</vt:i4>
      </vt:variant>
      <vt:variant>
        <vt:i4>0</vt:i4>
      </vt:variant>
      <vt:variant>
        <vt:i4>5</vt:i4>
      </vt:variant>
      <vt:variant>
        <vt:lpwstr/>
      </vt:variant>
      <vt:variant>
        <vt:lpwstr>_Toc510078274</vt:lpwstr>
      </vt:variant>
      <vt:variant>
        <vt:i4>1638448</vt:i4>
      </vt:variant>
      <vt:variant>
        <vt:i4>368</vt:i4>
      </vt:variant>
      <vt:variant>
        <vt:i4>0</vt:i4>
      </vt:variant>
      <vt:variant>
        <vt:i4>5</vt:i4>
      </vt:variant>
      <vt:variant>
        <vt:lpwstr/>
      </vt:variant>
      <vt:variant>
        <vt:lpwstr>_Toc510078273</vt:lpwstr>
      </vt:variant>
      <vt:variant>
        <vt:i4>1638448</vt:i4>
      </vt:variant>
      <vt:variant>
        <vt:i4>362</vt:i4>
      </vt:variant>
      <vt:variant>
        <vt:i4>0</vt:i4>
      </vt:variant>
      <vt:variant>
        <vt:i4>5</vt:i4>
      </vt:variant>
      <vt:variant>
        <vt:lpwstr/>
      </vt:variant>
      <vt:variant>
        <vt:lpwstr>_Toc510078272</vt:lpwstr>
      </vt:variant>
      <vt:variant>
        <vt:i4>1638448</vt:i4>
      </vt:variant>
      <vt:variant>
        <vt:i4>356</vt:i4>
      </vt:variant>
      <vt:variant>
        <vt:i4>0</vt:i4>
      </vt:variant>
      <vt:variant>
        <vt:i4>5</vt:i4>
      </vt:variant>
      <vt:variant>
        <vt:lpwstr/>
      </vt:variant>
      <vt:variant>
        <vt:lpwstr>_Toc510078271</vt:lpwstr>
      </vt:variant>
      <vt:variant>
        <vt:i4>1638448</vt:i4>
      </vt:variant>
      <vt:variant>
        <vt:i4>350</vt:i4>
      </vt:variant>
      <vt:variant>
        <vt:i4>0</vt:i4>
      </vt:variant>
      <vt:variant>
        <vt:i4>5</vt:i4>
      </vt:variant>
      <vt:variant>
        <vt:lpwstr/>
      </vt:variant>
      <vt:variant>
        <vt:lpwstr>_Toc510078270</vt:lpwstr>
      </vt:variant>
      <vt:variant>
        <vt:i4>1572912</vt:i4>
      </vt:variant>
      <vt:variant>
        <vt:i4>344</vt:i4>
      </vt:variant>
      <vt:variant>
        <vt:i4>0</vt:i4>
      </vt:variant>
      <vt:variant>
        <vt:i4>5</vt:i4>
      </vt:variant>
      <vt:variant>
        <vt:lpwstr/>
      </vt:variant>
      <vt:variant>
        <vt:lpwstr>_Toc510078269</vt:lpwstr>
      </vt:variant>
      <vt:variant>
        <vt:i4>1572912</vt:i4>
      </vt:variant>
      <vt:variant>
        <vt:i4>338</vt:i4>
      </vt:variant>
      <vt:variant>
        <vt:i4>0</vt:i4>
      </vt:variant>
      <vt:variant>
        <vt:i4>5</vt:i4>
      </vt:variant>
      <vt:variant>
        <vt:lpwstr/>
      </vt:variant>
      <vt:variant>
        <vt:lpwstr>_Toc510078268</vt:lpwstr>
      </vt:variant>
      <vt:variant>
        <vt:i4>1572912</vt:i4>
      </vt:variant>
      <vt:variant>
        <vt:i4>332</vt:i4>
      </vt:variant>
      <vt:variant>
        <vt:i4>0</vt:i4>
      </vt:variant>
      <vt:variant>
        <vt:i4>5</vt:i4>
      </vt:variant>
      <vt:variant>
        <vt:lpwstr/>
      </vt:variant>
      <vt:variant>
        <vt:lpwstr>_Toc510078267</vt:lpwstr>
      </vt:variant>
      <vt:variant>
        <vt:i4>1572912</vt:i4>
      </vt:variant>
      <vt:variant>
        <vt:i4>326</vt:i4>
      </vt:variant>
      <vt:variant>
        <vt:i4>0</vt:i4>
      </vt:variant>
      <vt:variant>
        <vt:i4>5</vt:i4>
      </vt:variant>
      <vt:variant>
        <vt:lpwstr/>
      </vt:variant>
      <vt:variant>
        <vt:lpwstr>_Toc510078266</vt:lpwstr>
      </vt:variant>
      <vt:variant>
        <vt:i4>1572912</vt:i4>
      </vt:variant>
      <vt:variant>
        <vt:i4>320</vt:i4>
      </vt:variant>
      <vt:variant>
        <vt:i4>0</vt:i4>
      </vt:variant>
      <vt:variant>
        <vt:i4>5</vt:i4>
      </vt:variant>
      <vt:variant>
        <vt:lpwstr/>
      </vt:variant>
      <vt:variant>
        <vt:lpwstr>_Toc510078265</vt:lpwstr>
      </vt:variant>
      <vt:variant>
        <vt:i4>1572912</vt:i4>
      </vt:variant>
      <vt:variant>
        <vt:i4>314</vt:i4>
      </vt:variant>
      <vt:variant>
        <vt:i4>0</vt:i4>
      </vt:variant>
      <vt:variant>
        <vt:i4>5</vt:i4>
      </vt:variant>
      <vt:variant>
        <vt:lpwstr/>
      </vt:variant>
      <vt:variant>
        <vt:lpwstr>_Toc510078264</vt:lpwstr>
      </vt:variant>
      <vt:variant>
        <vt:i4>1572912</vt:i4>
      </vt:variant>
      <vt:variant>
        <vt:i4>308</vt:i4>
      </vt:variant>
      <vt:variant>
        <vt:i4>0</vt:i4>
      </vt:variant>
      <vt:variant>
        <vt:i4>5</vt:i4>
      </vt:variant>
      <vt:variant>
        <vt:lpwstr/>
      </vt:variant>
      <vt:variant>
        <vt:lpwstr>_Toc510078263</vt:lpwstr>
      </vt:variant>
      <vt:variant>
        <vt:i4>1572912</vt:i4>
      </vt:variant>
      <vt:variant>
        <vt:i4>302</vt:i4>
      </vt:variant>
      <vt:variant>
        <vt:i4>0</vt:i4>
      </vt:variant>
      <vt:variant>
        <vt:i4>5</vt:i4>
      </vt:variant>
      <vt:variant>
        <vt:lpwstr/>
      </vt:variant>
      <vt:variant>
        <vt:lpwstr>_Toc510078262</vt:lpwstr>
      </vt:variant>
      <vt:variant>
        <vt:i4>1572912</vt:i4>
      </vt:variant>
      <vt:variant>
        <vt:i4>296</vt:i4>
      </vt:variant>
      <vt:variant>
        <vt:i4>0</vt:i4>
      </vt:variant>
      <vt:variant>
        <vt:i4>5</vt:i4>
      </vt:variant>
      <vt:variant>
        <vt:lpwstr/>
      </vt:variant>
      <vt:variant>
        <vt:lpwstr>_Toc510078261</vt:lpwstr>
      </vt:variant>
      <vt:variant>
        <vt:i4>1572912</vt:i4>
      </vt:variant>
      <vt:variant>
        <vt:i4>290</vt:i4>
      </vt:variant>
      <vt:variant>
        <vt:i4>0</vt:i4>
      </vt:variant>
      <vt:variant>
        <vt:i4>5</vt:i4>
      </vt:variant>
      <vt:variant>
        <vt:lpwstr/>
      </vt:variant>
      <vt:variant>
        <vt:lpwstr>_Toc510078260</vt:lpwstr>
      </vt:variant>
      <vt:variant>
        <vt:i4>1769520</vt:i4>
      </vt:variant>
      <vt:variant>
        <vt:i4>284</vt:i4>
      </vt:variant>
      <vt:variant>
        <vt:i4>0</vt:i4>
      </vt:variant>
      <vt:variant>
        <vt:i4>5</vt:i4>
      </vt:variant>
      <vt:variant>
        <vt:lpwstr/>
      </vt:variant>
      <vt:variant>
        <vt:lpwstr>_Toc510078259</vt:lpwstr>
      </vt:variant>
      <vt:variant>
        <vt:i4>1769520</vt:i4>
      </vt:variant>
      <vt:variant>
        <vt:i4>278</vt:i4>
      </vt:variant>
      <vt:variant>
        <vt:i4>0</vt:i4>
      </vt:variant>
      <vt:variant>
        <vt:i4>5</vt:i4>
      </vt:variant>
      <vt:variant>
        <vt:lpwstr/>
      </vt:variant>
      <vt:variant>
        <vt:lpwstr>_Toc510078258</vt:lpwstr>
      </vt:variant>
      <vt:variant>
        <vt:i4>1769520</vt:i4>
      </vt:variant>
      <vt:variant>
        <vt:i4>272</vt:i4>
      </vt:variant>
      <vt:variant>
        <vt:i4>0</vt:i4>
      </vt:variant>
      <vt:variant>
        <vt:i4>5</vt:i4>
      </vt:variant>
      <vt:variant>
        <vt:lpwstr/>
      </vt:variant>
      <vt:variant>
        <vt:lpwstr>_Toc510078257</vt:lpwstr>
      </vt:variant>
      <vt:variant>
        <vt:i4>1769520</vt:i4>
      </vt:variant>
      <vt:variant>
        <vt:i4>266</vt:i4>
      </vt:variant>
      <vt:variant>
        <vt:i4>0</vt:i4>
      </vt:variant>
      <vt:variant>
        <vt:i4>5</vt:i4>
      </vt:variant>
      <vt:variant>
        <vt:lpwstr/>
      </vt:variant>
      <vt:variant>
        <vt:lpwstr>_Toc510078256</vt:lpwstr>
      </vt:variant>
      <vt:variant>
        <vt:i4>1769520</vt:i4>
      </vt:variant>
      <vt:variant>
        <vt:i4>260</vt:i4>
      </vt:variant>
      <vt:variant>
        <vt:i4>0</vt:i4>
      </vt:variant>
      <vt:variant>
        <vt:i4>5</vt:i4>
      </vt:variant>
      <vt:variant>
        <vt:lpwstr/>
      </vt:variant>
      <vt:variant>
        <vt:lpwstr>_Toc510078255</vt:lpwstr>
      </vt:variant>
      <vt:variant>
        <vt:i4>1769520</vt:i4>
      </vt:variant>
      <vt:variant>
        <vt:i4>254</vt:i4>
      </vt:variant>
      <vt:variant>
        <vt:i4>0</vt:i4>
      </vt:variant>
      <vt:variant>
        <vt:i4>5</vt:i4>
      </vt:variant>
      <vt:variant>
        <vt:lpwstr/>
      </vt:variant>
      <vt:variant>
        <vt:lpwstr>_Toc510078254</vt:lpwstr>
      </vt:variant>
      <vt:variant>
        <vt:i4>1769520</vt:i4>
      </vt:variant>
      <vt:variant>
        <vt:i4>248</vt:i4>
      </vt:variant>
      <vt:variant>
        <vt:i4>0</vt:i4>
      </vt:variant>
      <vt:variant>
        <vt:i4>5</vt:i4>
      </vt:variant>
      <vt:variant>
        <vt:lpwstr/>
      </vt:variant>
      <vt:variant>
        <vt:lpwstr>_Toc510078253</vt:lpwstr>
      </vt:variant>
      <vt:variant>
        <vt:i4>1769520</vt:i4>
      </vt:variant>
      <vt:variant>
        <vt:i4>242</vt:i4>
      </vt:variant>
      <vt:variant>
        <vt:i4>0</vt:i4>
      </vt:variant>
      <vt:variant>
        <vt:i4>5</vt:i4>
      </vt:variant>
      <vt:variant>
        <vt:lpwstr/>
      </vt:variant>
      <vt:variant>
        <vt:lpwstr>_Toc510078252</vt:lpwstr>
      </vt:variant>
      <vt:variant>
        <vt:i4>1769520</vt:i4>
      </vt:variant>
      <vt:variant>
        <vt:i4>236</vt:i4>
      </vt:variant>
      <vt:variant>
        <vt:i4>0</vt:i4>
      </vt:variant>
      <vt:variant>
        <vt:i4>5</vt:i4>
      </vt:variant>
      <vt:variant>
        <vt:lpwstr/>
      </vt:variant>
      <vt:variant>
        <vt:lpwstr>_Toc510078251</vt:lpwstr>
      </vt:variant>
      <vt:variant>
        <vt:i4>1769520</vt:i4>
      </vt:variant>
      <vt:variant>
        <vt:i4>230</vt:i4>
      </vt:variant>
      <vt:variant>
        <vt:i4>0</vt:i4>
      </vt:variant>
      <vt:variant>
        <vt:i4>5</vt:i4>
      </vt:variant>
      <vt:variant>
        <vt:lpwstr/>
      </vt:variant>
      <vt:variant>
        <vt:lpwstr>_Toc510078250</vt:lpwstr>
      </vt:variant>
      <vt:variant>
        <vt:i4>1703984</vt:i4>
      </vt:variant>
      <vt:variant>
        <vt:i4>224</vt:i4>
      </vt:variant>
      <vt:variant>
        <vt:i4>0</vt:i4>
      </vt:variant>
      <vt:variant>
        <vt:i4>5</vt:i4>
      </vt:variant>
      <vt:variant>
        <vt:lpwstr/>
      </vt:variant>
      <vt:variant>
        <vt:lpwstr>_Toc510078249</vt:lpwstr>
      </vt:variant>
      <vt:variant>
        <vt:i4>1703984</vt:i4>
      </vt:variant>
      <vt:variant>
        <vt:i4>218</vt:i4>
      </vt:variant>
      <vt:variant>
        <vt:i4>0</vt:i4>
      </vt:variant>
      <vt:variant>
        <vt:i4>5</vt:i4>
      </vt:variant>
      <vt:variant>
        <vt:lpwstr/>
      </vt:variant>
      <vt:variant>
        <vt:lpwstr>_Toc510078248</vt:lpwstr>
      </vt:variant>
      <vt:variant>
        <vt:i4>1703984</vt:i4>
      </vt:variant>
      <vt:variant>
        <vt:i4>212</vt:i4>
      </vt:variant>
      <vt:variant>
        <vt:i4>0</vt:i4>
      </vt:variant>
      <vt:variant>
        <vt:i4>5</vt:i4>
      </vt:variant>
      <vt:variant>
        <vt:lpwstr/>
      </vt:variant>
      <vt:variant>
        <vt:lpwstr>_Toc510078247</vt:lpwstr>
      </vt:variant>
      <vt:variant>
        <vt:i4>1703984</vt:i4>
      </vt:variant>
      <vt:variant>
        <vt:i4>206</vt:i4>
      </vt:variant>
      <vt:variant>
        <vt:i4>0</vt:i4>
      </vt:variant>
      <vt:variant>
        <vt:i4>5</vt:i4>
      </vt:variant>
      <vt:variant>
        <vt:lpwstr/>
      </vt:variant>
      <vt:variant>
        <vt:lpwstr>_Toc510078246</vt:lpwstr>
      </vt:variant>
      <vt:variant>
        <vt:i4>1703984</vt:i4>
      </vt:variant>
      <vt:variant>
        <vt:i4>200</vt:i4>
      </vt:variant>
      <vt:variant>
        <vt:i4>0</vt:i4>
      </vt:variant>
      <vt:variant>
        <vt:i4>5</vt:i4>
      </vt:variant>
      <vt:variant>
        <vt:lpwstr/>
      </vt:variant>
      <vt:variant>
        <vt:lpwstr>_Toc510078245</vt:lpwstr>
      </vt:variant>
      <vt:variant>
        <vt:i4>1703984</vt:i4>
      </vt:variant>
      <vt:variant>
        <vt:i4>194</vt:i4>
      </vt:variant>
      <vt:variant>
        <vt:i4>0</vt:i4>
      </vt:variant>
      <vt:variant>
        <vt:i4>5</vt:i4>
      </vt:variant>
      <vt:variant>
        <vt:lpwstr/>
      </vt:variant>
      <vt:variant>
        <vt:lpwstr>_Toc510078244</vt:lpwstr>
      </vt:variant>
      <vt:variant>
        <vt:i4>1703984</vt:i4>
      </vt:variant>
      <vt:variant>
        <vt:i4>188</vt:i4>
      </vt:variant>
      <vt:variant>
        <vt:i4>0</vt:i4>
      </vt:variant>
      <vt:variant>
        <vt:i4>5</vt:i4>
      </vt:variant>
      <vt:variant>
        <vt:lpwstr/>
      </vt:variant>
      <vt:variant>
        <vt:lpwstr>_Toc510078243</vt:lpwstr>
      </vt:variant>
      <vt:variant>
        <vt:i4>1703984</vt:i4>
      </vt:variant>
      <vt:variant>
        <vt:i4>182</vt:i4>
      </vt:variant>
      <vt:variant>
        <vt:i4>0</vt:i4>
      </vt:variant>
      <vt:variant>
        <vt:i4>5</vt:i4>
      </vt:variant>
      <vt:variant>
        <vt:lpwstr/>
      </vt:variant>
      <vt:variant>
        <vt:lpwstr>_Toc510078242</vt:lpwstr>
      </vt:variant>
      <vt:variant>
        <vt:i4>1703984</vt:i4>
      </vt:variant>
      <vt:variant>
        <vt:i4>176</vt:i4>
      </vt:variant>
      <vt:variant>
        <vt:i4>0</vt:i4>
      </vt:variant>
      <vt:variant>
        <vt:i4>5</vt:i4>
      </vt:variant>
      <vt:variant>
        <vt:lpwstr/>
      </vt:variant>
      <vt:variant>
        <vt:lpwstr>_Toc510078241</vt:lpwstr>
      </vt:variant>
      <vt:variant>
        <vt:i4>1703984</vt:i4>
      </vt:variant>
      <vt:variant>
        <vt:i4>170</vt:i4>
      </vt:variant>
      <vt:variant>
        <vt:i4>0</vt:i4>
      </vt:variant>
      <vt:variant>
        <vt:i4>5</vt:i4>
      </vt:variant>
      <vt:variant>
        <vt:lpwstr/>
      </vt:variant>
      <vt:variant>
        <vt:lpwstr>_Toc510078240</vt:lpwstr>
      </vt:variant>
      <vt:variant>
        <vt:i4>1900592</vt:i4>
      </vt:variant>
      <vt:variant>
        <vt:i4>164</vt:i4>
      </vt:variant>
      <vt:variant>
        <vt:i4>0</vt:i4>
      </vt:variant>
      <vt:variant>
        <vt:i4>5</vt:i4>
      </vt:variant>
      <vt:variant>
        <vt:lpwstr/>
      </vt:variant>
      <vt:variant>
        <vt:lpwstr>_Toc510078239</vt:lpwstr>
      </vt:variant>
      <vt:variant>
        <vt:i4>1900592</vt:i4>
      </vt:variant>
      <vt:variant>
        <vt:i4>158</vt:i4>
      </vt:variant>
      <vt:variant>
        <vt:i4>0</vt:i4>
      </vt:variant>
      <vt:variant>
        <vt:i4>5</vt:i4>
      </vt:variant>
      <vt:variant>
        <vt:lpwstr/>
      </vt:variant>
      <vt:variant>
        <vt:lpwstr>_Toc510078238</vt:lpwstr>
      </vt:variant>
      <vt:variant>
        <vt:i4>1900592</vt:i4>
      </vt:variant>
      <vt:variant>
        <vt:i4>152</vt:i4>
      </vt:variant>
      <vt:variant>
        <vt:i4>0</vt:i4>
      </vt:variant>
      <vt:variant>
        <vt:i4>5</vt:i4>
      </vt:variant>
      <vt:variant>
        <vt:lpwstr/>
      </vt:variant>
      <vt:variant>
        <vt:lpwstr>_Toc510078237</vt:lpwstr>
      </vt:variant>
      <vt:variant>
        <vt:i4>1900592</vt:i4>
      </vt:variant>
      <vt:variant>
        <vt:i4>146</vt:i4>
      </vt:variant>
      <vt:variant>
        <vt:i4>0</vt:i4>
      </vt:variant>
      <vt:variant>
        <vt:i4>5</vt:i4>
      </vt:variant>
      <vt:variant>
        <vt:lpwstr/>
      </vt:variant>
      <vt:variant>
        <vt:lpwstr>_Toc510078236</vt:lpwstr>
      </vt:variant>
      <vt:variant>
        <vt:i4>1900592</vt:i4>
      </vt:variant>
      <vt:variant>
        <vt:i4>140</vt:i4>
      </vt:variant>
      <vt:variant>
        <vt:i4>0</vt:i4>
      </vt:variant>
      <vt:variant>
        <vt:i4>5</vt:i4>
      </vt:variant>
      <vt:variant>
        <vt:lpwstr/>
      </vt:variant>
      <vt:variant>
        <vt:lpwstr>_Toc510078235</vt:lpwstr>
      </vt:variant>
      <vt:variant>
        <vt:i4>1900592</vt:i4>
      </vt:variant>
      <vt:variant>
        <vt:i4>134</vt:i4>
      </vt:variant>
      <vt:variant>
        <vt:i4>0</vt:i4>
      </vt:variant>
      <vt:variant>
        <vt:i4>5</vt:i4>
      </vt:variant>
      <vt:variant>
        <vt:lpwstr/>
      </vt:variant>
      <vt:variant>
        <vt:lpwstr>_Toc510078234</vt:lpwstr>
      </vt:variant>
      <vt:variant>
        <vt:i4>1900592</vt:i4>
      </vt:variant>
      <vt:variant>
        <vt:i4>128</vt:i4>
      </vt:variant>
      <vt:variant>
        <vt:i4>0</vt:i4>
      </vt:variant>
      <vt:variant>
        <vt:i4>5</vt:i4>
      </vt:variant>
      <vt:variant>
        <vt:lpwstr/>
      </vt:variant>
      <vt:variant>
        <vt:lpwstr>_Toc510078233</vt:lpwstr>
      </vt:variant>
      <vt:variant>
        <vt:i4>1900592</vt:i4>
      </vt:variant>
      <vt:variant>
        <vt:i4>122</vt:i4>
      </vt:variant>
      <vt:variant>
        <vt:i4>0</vt:i4>
      </vt:variant>
      <vt:variant>
        <vt:i4>5</vt:i4>
      </vt:variant>
      <vt:variant>
        <vt:lpwstr/>
      </vt:variant>
      <vt:variant>
        <vt:lpwstr>_Toc510078232</vt:lpwstr>
      </vt:variant>
      <vt:variant>
        <vt:i4>1900592</vt:i4>
      </vt:variant>
      <vt:variant>
        <vt:i4>116</vt:i4>
      </vt:variant>
      <vt:variant>
        <vt:i4>0</vt:i4>
      </vt:variant>
      <vt:variant>
        <vt:i4>5</vt:i4>
      </vt:variant>
      <vt:variant>
        <vt:lpwstr/>
      </vt:variant>
      <vt:variant>
        <vt:lpwstr>_Toc510078231</vt:lpwstr>
      </vt:variant>
      <vt:variant>
        <vt:i4>1900592</vt:i4>
      </vt:variant>
      <vt:variant>
        <vt:i4>110</vt:i4>
      </vt:variant>
      <vt:variant>
        <vt:i4>0</vt:i4>
      </vt:variant>
      <vt:variant>
        <vt:i4>5</vt:i4>
      </vt:variant>
      <vt:variant>
        <vt:lpwstr/>
      </vt:variant>
      <vt:variant>
        <vt:lpwstr>_Toc510078230</vt:lpwstr>
      </vt:variant>
      <vt:variant>
        <vt:i4>1835056</vt:i4>
      </vt:variant>
      <vt:variant>
        <vt:i4>104</vt:i4>
      </vt:variant>
      <vt:variant>
        <vt:i4>0</vt:i4>
      </vt:variant>
      <vt:variant>
        <vt:i4>5</vt:i4>
      </vt:variant>
      <vt:variant>
        <vt:lpwstr/>
      </vt:variant>
      <vt:variant>
        <vt:lpwstr>_Toc510078229</vt:lpwstr>
      </vt:variant>
      <vt:variant>
        <vt:i4>1835056</vt:i4>
      </vt:variant>
      <vt:variant>
        <vt:i4>98</vt:i4>
      </vt:variant>
      <vt:variant>
        <vt:i4>0</vt:i4>
      </vt:variant>
      <vt:variant>
        <vt:i4>5</vt:i4>
      </vt:variant>
      <vt:variant>
        <vt:lpwstr/>
      </vt:variant>
      <vt:variant>
        <vt:lpwstr>_Toc510078228</vt:lpwstr>
      </vt:variant>
      <vt:variant>
        <vt:i4>1835056</vt:i4>
      </vt:variant>
      <vt:variant>
        <vt:i4>92</vt:i4>
      </vt:variant>
      <vt:variant>
        <vt:i4>0</vt:i4>
      </vt:variant>
      <vt:variant>
        <vt:i4>5</vt:i4>
      </vt:variant>
      <vt:variant>
        <vt:lpwstr/>
      </vt:variant>
      <vt:variant>
        <vt:lpwstr>_Toc510078227</vt:lpwstr>
      </vt:variant>
      <vt:variant>
        <vt:i4>1835056</vt:i4>
      </vt:variant>
      <vt:variant>
        <vt:i4>86</vt:i4>
      </vt:variant>
      <vt:variant>
        <vt:i4>0</vt:i4>
      </vt:variant>
      <vt:variant>
        <vt:i4>5</vt:i4>
      </vt:variant>
      <vt:variant>
        <vt:lpwstr/>
      </vt:variant>
      <vt:variant>
        <vt:lpwstr>_Toc510078226</vt:lpwstr>
      </vt:variant>
      <vt:variant>
        <vt:i4>1835056</vt:i4>
      </vt:variant>
      <vt:variant>
        <vt:i4>80</vt:i4>
      </vt:variant>
      <vt:variant>
        <vt:i4>0</vt:i4>
      </vt:variant>
      <vt:variant>
        <vt:i4>5</vt:i4>
      </vt:variant>
      <vt:variant>
        <vt:lpwstr/>
      </vt:variant>
      <vt:variant>
        <vt:lpwstr>_Toc510078225</vt:lpwstr>
      </vt:variant>
      <vt:variant>
        <vt:i4>1835056</vt:i4>
      </vt:variant>
      <vt:variant>
        <vt:i4>74</vt:i4>
      </vt:variant>
      <vt:variant>
        <vt:i4>0</vt:i4>
      </vt:variant>
      <vt:variant>
        <vt:i4>5</vt:i4>
      </vt:variant>
      <vt:variant>
        <vt:lpwstr/>
      </vt:variant>
      <vt:variant>
        <vt:lpwstr>_Toc510078224</vt:lpwstr>
      </vt:variant>
      <vt:variant>
        <vt:i4>1835056</vt:i4>
      </vt:variant>
      <vt:variant>
        <vt:i4>68</vt:i4>
      </vt:variant>
      <vt:variant>
        <vt:i4>0</vt:i4>
      </vt:variant>
      <vt:variant>
        <vt:i4>5</vt:i4>
      </vt:variant>
      <vt:variant>
        <vt:lpwstr/>
      </vt:variant>
      <vt:variant>
        <vt:lpwstr>_Toc510078223</vt:lpwstr>
      </vt:variant>
      <vt:variant>
        <vt:i4>1835056</vt:i4>
      </vt:variant>
      <vt:variant>
        <vt:i4>62</vt:i4>
      </vt:variant>
      <vt:variant>
        <vt:i4>0</vt:i4>
      </vt:variant>
      <vt:variant>
        <vt:i4>5</vt:i4>
      </vt:variant>
      <vt:variant>
        <vt:lpwstr/>
      </vt:variant>
      <vt:variant>
        <vt:lpwstr>_Toc510078222</vt:lpwstr>
      </vt:variant>
      <vt:variant>
        <vt:i4>1835056</vt:i4>
      </vt:variant>
      <vt:variant>
        <vt:i4>56</vt:i4>
      </vt:variant>
      <vt:variant>
        <vt:i4>0</vt:i4>
      </vt:variant>
      <vt:variant>
        <vt:i4>5</vt:i4>
      </vt:variant>
      <vt:variant>
        <vt:lpwstr/>
      </vt:variant>
      <vt:variant>
        <vt:lpwstr>_Toc510078221</vt:lpwstr>
      </vt:variant>
      <vt:variant>
        <vt:i4>1835056</vt:i4>
      </vt:variant>
      <vt:variant>
        <vt:i4>50</vt:i4>
      </vt:variant>
      <vt:variant>
        <vt:i4>0</vt:i4>
      </vt:variant>
      <vt:variant>
        <vt:i4>5</vt:i4>
      </vt:variant>
      <vt:variant>
        <vt:lpwstr/>
      </vt:variant>
      <vt:variant>
        <vt:lpwstr>_Toc510078220</vt:lpwstr>
      </vt:variant>
      <vt:variant>
        <vt:i4>2031664</vt:i4>
      </vt:variant>
      <vt:variant>
        <vt:i4>44</vt:i4>
      </vt:variant>
      <vt:variant>
        <vt:i4>0</vt:i4>
      </vt:variant>
      <vt:variant>
        <vt:i4>5</vt:i4>
      </vt:variant>
      <vt:variant>
        <vt:lpwstr/>
      </vt:variant>
      <vt:variant>
        <vt:lpwstr>_Toc510078219</vt:lpwstr>
      </vt:variant>
      <vt:variant>
        <vt:i4>2031664</vt:i4>
      </vt:variant>
      <vt:variant>
        <vt:i4>38</vt:i4>
      </vt:variant>
      <vt:variant>
        <vt:i4>0</vt:i4>
      </vt:variant>
      <vt:variant>
        <vt:i4>5</vt:i4>
      </vt:variant>
      <vt:variant>
        <vt:lpwstr/>
      </vt:variant>
      <vt:variant>
        <vt:lpwstr>_Toc510078218</vt:lpwstr>
      </vt:variant>
      <vt:variant>
        <vt:i4>2031664</vt:i4>
      </vt:variant>
      <vt:variant>
        <vt:i4>32</vt:i4>
      </vt:variant>
      <vt:variant>
        <vt:i4>0</vt:i4>
      </vt:variant>
      <vt:variant>
        <vt:i4>5</vt:i4>
      </vt:variant>
      <vt:variant>
        <vt:lpwstr/>
      </vt:variant>
      <vt:variant>
        <vt:lpwstr>_Toc510078217</vt:lpwstr>
      </vt:variant>
      <vt:variant>
        <vt:i4>2031664</vt:i4>
      </vt:variant>
      <vt:variant>
        <vt:i4>26</vt:i4>
      </vt:variant>
      <vt:variant>
        <vt:i4>0</vt:i4>
      </vt:variant>
      <vt:variant>
        <vt:i4>5</vt:i4>
      </vt:variant>
      <vt:variant>
        <vt:lpwstr/>
      </vt:variant>
      <vt:variant>
        <vt:lpwstr>_Toc510078216</vt:lpwstr>
      </vt:variant>
      <vt:variant>
        <vt:i4>2031664</vt:i4>
      </vt:variant>
      <vt:variant>
        <vt:i4>20</vt:i4>
      </vt:variant>
      <vt:variant>
        <vt:i4>0</vt:i4>
      </vt:variant>
      <vt:variant>
        <vt:i4>5</vt:i4>
      </vt:variant>
      <vt:variant>
        <vt:lpwstr/>
      </vt:variant>
      <vt:variant>
        <vt:lpwstr>_Toc510078215</vt:lpwstr>
      </vt:variant>
      <vt:variant>
        <vt:i4>2031664</vt:i4>
      </vt:variant>
      <vt:variant>
        <vt:i4>14</vt:i4>
      </vt:variant>
      <vt:variant>
        <vt:i4>0</vt:i4>
      </vt:variant>
      <vt:variant>
        <vt:i4>5</vt:i4>
      </vt:variant>
      <vt:variant>
        <vt:lpwstr/>
      </vt:variant>
      <vt:variant>
        <vt:lpwstr>_Toc510078214</vt:lpwstr>
      </vt:variant>
      <vt:variant>
        <vt:i4>2031664</vt:i4>
      </vt:variant>
      <vt:variant>
        <vt:i4>8</vt:i4>
      </vt:variant>
      <vt:variant>
        <vt:i4>0</vt:i4>
      </vt:variant>
      <vt:variant>
        <vt:i4>5</vt:i4>
      </vt:variant>
      <vt:variant>
        <vt:lpwstr/>
      </vt:variant>
      <vt:variant>
        <vt:lpwstr>_Toc510078213</vt:lpwstr>
      </vt:variant>
      <vt:variant>
        <vt:i4>2031664</vt:i4>
      </vt:variant>
      <vt:variant>
        <vt:i4>2</vt:i4>
      </vt:variant>
      <vt:variant>
        <vt:i4>0</vt:i4>
      </vt:variant>
      <vt:variant>
        <vt:i4>5</vt:i4>
      </vt:variant>
      <vt:variant>
        <vt:lpwstr/>
      </vt:variant>
      <vt:variant>
        <vt:lpwstr>_Toc510078212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xxxxx_6_Název - text</dc:title>
  <dc:creator>Pavel Tomáš</dc:creator>
  <cp:lastModifiedBy>Lipták Pavol</cp:lastModifiedBy>
  <cp:revision>23</cp:revision>
  <cp:lastPrinted>2020-01-24T07:30:00Z</cp:lastPrinted>
  <dcterms:created xsi:type="dcterms:W3CDTF">2019-11-12T13:52:00Z</dcterms:created>
  <dcterms:modified xsi:type="dcterms:W3CDTF">2020-12-15T15:11:00Z</dcterms:modified>
</cp:coreProperties>
</file>